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5CA6C" w14:textId="2988EC2B" w:rsidR="00EC4A2E" w:rsidRDefault="00134E57">
      <w:r>
        <w:rPr>
          <w:noProof/>
        </w:rPr>
        <mc:AlternateContent>
          <mc:Choice Requires="wps">
            <w:drawing>
              <wp:anchor distT="0" distB="0" distL="114300" distR="114300" simplePos="0" relativeHeight="251660288" behindDoc="0" locked="0" layoutInCell="1" allowOverlap="1" wp14:anchorId="36BA90CB" wp14:editId="0D3A07EA">
                <wp:simplePos x="0" y="0"/>
                <wp:positionH relativeFrom="margin">
                  <wp:posOffset>-56515</wp:posOffset>
                </wp:positionH>
                <wp:positionV relativeFrom="paragraph">
                  <wp:posOffset>-269875</wp:posOffset>
                </wp:positionV>
                <wp:extent cx="5920740" cy="2400300"/>
                <wp:effectExtent l="0" t="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400300"/>
                        </a:xfrm>
                        <a:prstGeom prst="rect">
                          <a:avLst/>
                        </a:prstGeom>
                        <a:solidFill>
                          <a:srgbClr val="FFFFFF"/>
                        </a:solidFill>
                        <a:ln w="9525">
                          <a:solidFill>
                            <a:schemeClr val="bg1">
                              <a:lumMod val="100000"/>
                              <a:lumOff val="0"/>
                            </a:schemeClr>
                          </a:solidFill>
                          <a:miter lim="800000"/>
                          <a:headEnd/>
                          <a:tailEnd/>
                        </a:ln>
                      </wps:spPr>
                      <wps:txbx>
                        <w:txbxContent>
                          <w:p w14:paraId="5E56E665" w14:textId="77777777" w:rsidR="00571F77" w:rsidRPr="00571F77" w:rsidRDefault="00571F77" w:rsidP="00571F77">
                            <w:pPr>
                              <w:shd w:val="clear" w:color="auto" w:fill="548DD4" w:themeFill="text2" w:themeFillTint="99"/>
                              <w:spacing w:after="120"/>
                              <w:contextualSpacing/>
                              <w:jc w:val="center"/>
                              <w:rPr>
                                <w:rFonts w:asciiTheme="minorHAnsi" w:eastAsia="Calibri" w:hAnsiTheme="minorHAnsi" w:cstheme="minorHAnsi"/>
                                <w:b/>
                                <w:color w:val="FFFFFF" w:themeColor="background1"/>
                                <w:sz w:val="34"/>
                                <w:szCs w:val="34"/>
                              </w:rPr>
                            </w:pPr>
                            <w:r w:rsidRPr="00571F77">
                              <w:rPr>
                                <w:rFonts w:asciiTheme="minorHAnsi" w:eastAsia="Calibri" w:hAnsiTheme="minorHAnsi" w:cstheme="minorHAnsi"/>
                                <w:b/>
                                <w:color w:val="FFFFFF" w:themeColor="background1"/>
                                <w:sz w:val="34"/>
                                <w:szCs w:val="34"/>
                              </w:rPr>
                              <w:t>École d’été</w:t>
                            </w:r>
                          </w:p>
                          <w:p w14:paraId="12119648" w14:textId="77777777" w:rsidR="00571F77" w:rsidRPr="00571F77" w:rsidRDefault="00571F77" w:rsidP="00571F77">
                            <w:pPr>
                              <w:shd w:val="clear" w:color="auto" w:fill="548DD4" w:themeFill="text2" w:themeFillTint="99"/>
                              <w:spacing w:after="120"/>
                              <w:contextualSpacing/>
                              <w:jc w:val="center"/>
                              <w:rPr>
                                <w:rFonts w:asciiTheme="minorHAnsi" w:eastAsia="Calibri" w:hAnsiTheme="minorHAnsi" w:cstheme="minorHAnsi"/>
                                <w:b/>
                                <w:bCs/>
                                <w:color w:val="FFFFFF" w:themeColor="background1"/>
                                <w:sz w:val="34"/>
                                <w:szCs w:val="34"/>
                              </w:rPr>
                            </w:pPr>
                            <w:r w:rsidRPr="00571F77">
                              <w:rPr>
                                <w:rFonts w:asciiTheme="minorHAnsi" w:eastAsia="Calibri" w:hAnsiTheme="minorHAnsi" w:cstheme="minorHAnsi"/>
                                <w:b/>
                                <w:bCs/>
                                <w:color w:val="FFFFFF" w:themeColor="background1"/>
                                <w:sz w:val="34"/>
                                <w:szCs w:val="34"/>
                              </w:rPr>
                              <w:t xml:space="preserve">Migrations et mondialisations. </w:t>
                            </w:r>
                          </w:p>
                          <w:p w14:paraId="48F55866" w14:textId="3D6D0FFF" w:rsidR="00571F77" w:rsidRPr="00571F77" w:rsidRDefault="00571F77" w:rsidP="00571F77">
                            <w:pPr>
                              <w:shd w:val="clear" w:color="auto" w:fill="548DD4" w:themeFill="text2" w:themeFillTint="99"/>
                              <w:spacing w:after="120"/>
                              <w:contextualSpacing/>
                              <w:jc w:val="center"/>
                              <w:rPr>
                                <w:rFonts w:asciiTheme="minorHAnsi" w:eastAsia="Calibri" w:hAnsiTheme="minorHAnsi" w:cstheme="minorHAnsi"/>
                                <w:b/>
                                <w:bCs/>
                                <w:color w:val="FFFFFF" w:themeColor="background1"/>
                                <w:sz w:val="34"/>
                                <w:szCs w:val="34"/>
                              </w:rPr>
                            </w:pPr>
                            <w:r w:rsidRPr="00571F77">
                              <w:rPr>
                                <w:rFonts w:asciiTheme="minorHAnsi" w:eastAsia="Calibri" w:hAnsiTheme="minorHAnsi" w:cstheme="minorHAnsi"/>
                                <w:b/>
                                <w:bCs/>
                                <w:color w:val="FFFFFF" w:themeColor="background1"/>
                                <w:sz w:val="34"/>
                                <w:szCs w:val="34"/>
                              </w:rPr>
                              <w:t>Identifications, représentations, catégorisations</w:t>
                            </w:r>
                            <w:r w:rsidR="00943FD5">
                              <w:rPr>
                                <w:rFonts w:asciiTheme="minorHAnsi" w:eastAsia="Calibri" w:hAnsiTheme="minorHAnsi" w:cstheme="minorHAnsi"/>
                                <w:b/>
                                <w:bCs/>
                                <w:color w:val="FFFFFF" w:themeColor="background1"/>
                                <w:sz w:val="34"/>
                                <w:szCs w:val="34"/>
                              </w:rPr>
                              <w:t>.</w:t>
                            </w:r>
                          </w:p>
                          <w:p w14:paraId="7F5E20E5" w14:textId="77777777" w:rsidR="00943FD5" w:rsidRPr="00943FD5" w:rsidRDefault="00943FD5" w:rsidP="00571F77">
                            <w:pPr>
                              <w:shd w:val="clear" w:color="auto" w:fill="548DD4" w:themeFill="text2" w:themeFillTint="99"/>
                              <w:spacing w:after="120"/>
                              <w:contextualSpacing/>
                              <w:jc w:val="center"/>
                              <w:rPr>
                                <w:rFonts w:asciiTheme="minorHAnsi" w:eastAsia="Calibri" w:hAnsiTheme="minorHAnsi" w:cstheme="minorHAnsi"/>
                                <w:b/>
                                <w:bCs/>
                                <w:color w:val="FFFFFF" w:themeColor="background1"/>
                                <w:sz w:val="32"/>
                                <w:szCs w:val="32"/>
                              </w:rPr>
                            </w:pPr>
                          </w:p>
                          <w:p w14:paraId="3CE41F66" w14:textId="1C0B7A43" w:rsidR="00571F77" w:rsidRPr="00943FD5"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sz w:val="32"/>
                                <w:szCs w:val="32"/>
                              </w:rPr>
                            </w:pPr>
                            <w:r w:rsidRPr="00943FD5">
                              <w:rPr>
                                <w:rFonts w:asciiTheme="minorHAnsi" w:eastAsia="Calibri" w:hAnsiTheme="minorHAnsi" w:cstheme="minorHAnsi"/>
                                <w:b/>
                                <w:bCs/>
                                <w:color w:val="FFFFFF" w:themeColor="background1"/>
                                <w:sz w:val="32"/>
                                <w:szCs w:val="32"/>
                              </w:rPr>
                              <w:t xml:space="preserve">organisée </w:t>
                            </w:r>
                            <w:r w:rsidRPr="00943FD5">
                              <w:rPr>
                                <w:rFonts w:asciiTheme="minorHAnsi" w:hAnsiTheme="minorHAnsi" w:cstheme="minorHAnsi"/>
                                <w:b/>
                                <w:bCs/>
                                <w:color w:val="FFFFFF" w:themeColor="background1"/>
                                <w:sz w:val="32"/>
                                <w:szCs w:val="32"/>
                              </w:rPr>
                              <w:t>par le CEPED-MIGRINTER-URMIS</w:t>
                            </w:r>
                          </w:p>
                          <w:p w14:paraId="2231CC9A" w14:textId="77777777" w:rsidR="00571F77" w:rsidRPr="00943FD5"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sz w:val="32"/>
                                <w:szCs w:val="32"/>
                              </w:rPr>
                            </w:pPr>
                            <w:r w:rsidRPr="00943FD5">
                              <w:rPr>
                                <w:rFonts w:asciiTheme="minorHAnsi" w:hAnsiTheme="minorHAnsi" w:cstheme="minorHAnsi"/>
                                <w:b/>
                                <w:bCs/>
                                <w:color w:val="FFFFFF" w:themeColor="background1"/>
                                <w:sz w:val="32"/>
                                <w:szCs w:val="32"/>
                              </w:rPr>
                              <w:t>11-15 juillet 2022, Nice</w:t>
                            </w:r>
                          </w:p>
                          <w:p w14:paraId="672A6659" w14:textId="77777777" w:rsidR="00CB5253" w:rsidRPr="00CB5253" w:rsidRDefault="00CB5253" w:rsidP="00571F77">
                            <w:pPr>
                              <w:shd w:val="clear" w:color="auto" w:fill="548DD4" w:themeFill="text2" w:themeFillTint="99"/>
                              <w:spacing w:after="120"/>
                              <w:contextualSpacing/>
                              <w:jc w:val="center"/>
                              <w:rPr>
                                <w:rFonts w:asciiTheme="minorHAnsi" w:hAnsiTheme="minorHAnsi" w:cstheme="minorHAnsi"/>
                                <w:b/>
                                <w:bCs/>
                                <w:color w:val="FFFFFF" w:themeColor="background1"/>
                                <w:sz w:val="6"/>
                                <w:szCs w:val="6"/>
                              </w:rPr>
                            </w:pPr>
                          </w:p>
                          <w:p w14:paraId="19AF5603" w14:textId="77777777" w:rsidR="00571F77"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rPr>
                            </w:pPr>
                            <w:r w:rsidRPr="00571F77">
                              <w:rPr>
                                <w:rFonts w:asciiTheme="minorHAnsi" w:hAnsiTheme="minorHAnsi" w:cstheme="minorHAnsi"/>
                                <w:b/>
                                <w:bCs/>
                                <w:color w:val="FFFFFF" w:themeColor="background1"/>
                              </w:rPr>
                              <w:t>Université Côte d’</w:t>
                            </w:r>
                            <w:r>
                              <w:rPr>
                                <w:rFonts w:asciiTheme="minorHAnsi" w:hAnsiTheme="minorHAnsi" w:cstheme="minorHAnsi"/>
                                <w:b/>
                                <w:bCs/>
                                <w:color w:val="FFFFFF" w:themeColor="background1"/>
                              </w:rPr>
                              <w:t>Azur</w:t>
                            </w:r>
                          </w:p>
                          <w:p w14:paraId="1F333E16" w14:textId="77777777" w:rsidR="00571F77"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rPr>
                            </w:pPr>
                            <w:r w:rsidRPr="00571F77">
                              <w:rPr>
                                <w:rFonts w:asciiTheme="minorHAnsi" w:hAnsiTheme="minorHAnsi" w:cstheme="minorHAnsi"/>
                                <w:b/>
                                <w:bCs/>
                                <w:color w:val="FFFFFF" w:themeColor="background1"/>
                              </w:rPr>
                              <w:t>Campus Saint Jean d’Angély, 25 avenue François Mitterrand 06300 Nice</w:t>
                            </w:r>
                          </w:p>
                          <w:p w14:paraId="0A37501D" w14:textId="77777777" w:rsidR="00CB5253" w:rsidRPr="00CB5253" w:rsidRDefault="00CB5253" w:rsidP="00571F77">
                            <w:pPr>
                              <w:shd w:val="clear" w:color="auto" w:fill="548DD4" w:themeFill="text2" w:themeFillTint="99"/>
                              <w:spacing w:after="120"/>
                              <w:contextualSpacing/>
                              <w:jc w:val="center"/>
                              <w:rPr>
                                <w:rFonts w:asciiTheme="minorHAnsi" w:hAnsiTheme="minorHAnsi" w:cstheme="minorHAnsi"/>
                                <w:b/>
                                <w:bCs/>
                                <w:color w:val="FFFFFF" w:themeColor="background1"/>
                                <w:sz w:val="6"/>
                                <w:szCs w:val="6"/>
                              </w:rPr>
                            </w:pPr>
                          </w:p>
                          <w:p w14:paraId="6D170291" w14:textId="77777777" w:rsidR="00571F77" w:rsidRPr="00571F77" w:rsidRDefault="002869E7" w:rsidP="00571F77">
                            <w:pPr>
                              <w:shd w:val="clear" w:color="auto" w:fill="548DD4" w:themeFill="text2" w:themeFillTint="99"/>
                              <w:spacing w:after="120"/>
                              <w:contextualSpacing/>
                              <w:jc w:val="center"/>
                              <w:rPr>
                                <w:rFonts w:asciiTheme="minorHAnsi" w:eastAsia="Calibri" w:hAnsiTheme="minorHAnsi" w:cstheme="minorHAnsi"/>
                                <w:b/>
                                <w:color w:val="FFFFFF" w:themeColor="background1"/>
                                <w:sz w:val="28"/>
                                <w:szCs w:val="28"/>
                              </w:rPr>
                            </w:pPr>
                            <w:hyperlink r:id="rId8" w:history="1">
                              <w:r w:rsidR="00571F77" w:rsidRPr="00571F77">
                                <w:rPr>
                                  <w:rStyle w:val="Lienhypertexte"/>
                                  <w:rFonts w:asciiTheme="minorHAnsi" w:eastAsia="Calibri" w:hAnsiTheme="minorHAnsi" w:cstheme="minorHAnsi"/>
                                  <w:b/>
                                  <w:color w:val="FFFFFF" w:themeColor="background1"/>
                                  <w:sz w:val="28"/>
                                  <w:szCs w:val="28"/>
                                </w:rPr>
                                <w:t>https://ecolemetm.sciencesconf.org/</w:t>
                              </w:r>
                            </w:hyperlink>
                            <w:r w:rsidR="00571F77" w:rsidRPr="00571F77">
                              <w:rPr>
                                <w:rFonts w:asciiTheme="minorHAnsi" w:eastAsia="Calibri" w:hAnsiTheme="minorHAnsi" w:cstheme="minorHAnsi"/>
                                <w:b/>
                                <w:color w:val="FFFFFF" w:themeColor="background1"/>
                                <w:sz w:val="28"/>
                                <w:szCs w:val="28"/>
                              </w:rPr>
                              <w:t xml:space="preserve"> </w:t>
                            </w:r>
                          </w:p>
                          <w:p w14:paraId="5DAB6C7B" w14:textId="77777777" w:rsidR="00571F77" w:rsidRPr="00571F77" w:rsidRDefault="00571F77" w:rsidP="00571F77">
                            <w:pPr>
                              <w:shd w:val="clear" w:color="auto" w:fill="548DD4" w:themeFill="text2" w:themeFillTint="99"/>
                              <w:rPr>
                                <w:rFonts w:asciiTheme="minorHAnsi" w:hAnsiTheme="minorHAnsi" w:cstheme="minorHAnsi"/>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BA90CB" id="_x0000_t202" coordsize="21600,21600" o:spt="202" path="m,l,21600r21600,l21600,xe">
                <v:stroke joinstyle="miter"/>
                <v:path gradientshapeok="t" o:connecttype="rect"/>
              </v:shapetype>
              <v:shape id="Text Box 2" o:spid="_x0000_s1026" type="#_x0000_t202" style="position:absolute;margin-left:-4.45pt;margin-top:-21.25pt;width:466.2pt;height:18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" strokecolor="white [3212]">
                <v:textbox>
                  <w:txbxContent>
                    <w:p w14:paraId="5E56E665" w14:textId="77777777" w:rsidR="00571F77" w:rsidRPr="00571F77" w:rsidRDefault="00571F77" w:rsidP="00571F77">
                      <w:pPr>
                        <w:shd w:val="clear" w:color="auto" w:fill="548DD4" w:themeFill="text2" w:themeFillTint="99"/>
                        <w:spacing w:after="120"/>
                        <w:contextualSpacing/>
                        <w:jc w:val="center"/>
                        <w:rPr>
                          <w:rFonts w:asciiTheme="minorHAnsi" w:eastAsia="Calibri" w:hAnsiTheme="minorHAnsi" w:cstheme="minorHAnsi"/>
                          <w:b/>
                          <w:color w:val="FFFFFF" w:themeColor="background1"/>
                          <w:sz w:val="34"/>
                          <w:szCs w:val="34"/>
                        </w:rPr>
                      </w:pPr>
                      <w:r w:rsidRPr="00571F77">
                        <w:rPr>
                          <w:rFonts w:asciiTheme="minorHAnsi" w:eastAsia="Calibri" w:hAnsiTheme="minorHAnsi" w:cstheme="minorHAnsi"/>
                          <w:b/>
                          <w:color w:val="FFFFFF" w:themeColor="background1"/>
                          <w:sz w:val="34"/>
                          <w:szCs w:val="34"/>
                        </w:rPr>
                        <w:t>École d’été</w:t>
                      </w:r>
                    </w:p>
                    <w:p w14:paraId="12119648" w14:textId="77777777" w:rsidR="00571F77" w:rsidRPr="00571F77" w:rsidRDefault="00571F77" w:rsidP="00571F77">
                      <w:pPr>
                        <w:shd w:val="clear" w:color="auto" w:fill="548DD4" w:themeFill="text2" w:themeFillTint="99"/>
                        <w:spacing w:after="120"/>
                        <w:contextualSpacing/>
                        <w:jc w:val="center"/>
                        <w:rPr>
                          <w:rFonts w:asciiTheme="minorHAnsi" w:eastAsia="Calibri" w:hAnsiTheme="minorHAnsi" w:cstheme="minorHAnsi"/>
                          <w:b/>
                          <w:bCs/>
                          <w:color w:val="FFFFFF" w:themeColor="background1"/>
                          <w:sz w:val="34"/>
                          <w:szCs w:val="34"/>
                        </w:rPr>
                      </w:pPr>
                      <w:r w:rsidRPr="00571F77">
                        <w:rPr>
                          <w:rFonts w:asciiTheme="minorHAnsi" w:eastAsia="Calibri" w:hAnsiTheme="minorHAnsi" w:cstheme="minorHAnsi"/>
                          <w:b/>
                          <w:bCs/>
                          <w:color w:val="FFFFFF" w:themeColor="background1"/>
                          <w:sz w:val="34"/>
                          <w:szCs w:val="34"/>
                        </w:rPr>
                        <w:t xml:space="preserve">Migrations et mondialisations. </w:t>
                      </w:r>
                    </w:p>
                    <w:p w14:paraId="48F55866" w14:textId="3D6D0FFF" w:rsidR="00571F77" w:rsidRPr="00571F77" w:rsidRDefault="00571F77" w:rsidP="00571F77">
                      <w:pPr>
                        <w:shd w:val="clear" w:color="auto" w:fill="548DD4" w:themeFill="text2" w:themeFillTint="99"/>
                        <w:spacing w:after="120"/>
                        <w:contextualSpacing/>
                        <w:jc w:val="center"/>
                        <w:rPr>
                          <w:rFonts w:asciiTheme="minorHAnsi" w:eastAsia="Calibri" w:hAnsiTheme="minorHAnsi" w:cstheme="minorHAnsi"/>
                          <w:b/>
                          <w:bCs/>
                          <w:color w:val="FFFFFF" w:themeColor="background1"/>
                          <w:sz w:val="34"/>
                          <w:szCs w:val="34"/>
                        </w:rPr>
                      </w:pPr>
                      <w:r w:rsidRPr="00571F77">
                        <w:rPr>
                          <w:rFonts w:asciiTheme="minorHAnsi" w:eastAsia="Calibri" w:hAnsiTheme="minorHAnsi" w:cstheme="minorHAnsi"/>
                          <w:b/>
                          <w:bCs/>
                          <w:color w:val="FFFFFF" w:themeColor="background1"/>
                          <w:sz w:val="34"/>
                          <w:szCs w:val="34"/>
                        </w:rPr>
                        <w:t>Identifications, représentations, catégorisations</w:t>
                      </w:r>
                      <w:r w:rsidR="00943FD5">
                        <w:rPr>
                          <w:rFonts w:asciiTheme="minorHAnsi" w:eastAsia="Calibri" w:hAnsiTheme="minorHAnsi" w:cstheme="minorHAnsi"/>
                          <w:b/>
                          <w:bCs/>
                          <w:color w:val="FFFFFF" w:themeColor="background1"/>
                          <w:sz w:val="34"/>
                          <w:szCs w:val="34"/>
                        </w:rPr>
                        <w:t>.</w:t>
                      </w:r>
                    </w:p>
                    <w:p w14:paraId="7F5E20E5" w14:textId="77777777" w:rsidR="00943FD5" w:rsidRPr="00943FD5" w:rsidRDefault="00943FD5" w:rsidP="00571F77">
                      <w:pPr>
                        <w:shd w:val="clear" w:color="auto" w:fill="548DD4" w:themeFill="text2" w:themeFillTint="99"/>
                        <w:spacing w:after="120"/>
                        <w:contextualSpacing/>
                        <w:jc w:val="center"/>
                        <w:rPr>
                          <w:rFonts w:asciiTheme="minorHAnsi" w:eastAsia="Calibri" w:hAnsiTheme="minorHAnsi" w:cstheme="minorHAnsi"/>
                          <w:b/>
                          <w:bCs/>
                          <w:color w:val="FFFFFF" w:themeColor="background1"/>
                          <w:sz w:val="32"/>
                          <w:szCs w:val="32"/>
                        </w:rPr>
                      </w:pPr>
                    </w:p>
                    <w:p w14:paraId="3CE41F66" w14:textId="1C0B7A43" w:rsidR="00571F77" w:rsidRPr="00943FD5"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sz w:val="32"/>
                          <w:szCs w:val="32"/>
                        </w:rPr>
                      </w:pPr>
                      <w:r w:rsidRPr="00943FD5">
                        <w:rPr>
                          <w:rFonts w:asciiTheme="minorHAnsi" w:eastAsia="Calibri" w:hAnsiTheme="minorHAnsi" w:cstheme="minorHAnsi"/>
                          <w:b/>
                          <w:bCs/>
                          <w:color w:val="FFFFFF" w:themeColor="background1"/>
                          <w:sz w:val="32"/>
                          <w:szCs w:val="32"/>
                        </w:rPr>
                        <w:t xml:space="preserve">organisée </w:t>
                      </w:r>
                      <w:r w:rsidRPr="00943FD5">
                        <w:rPr>
                          <w:rFonts w:asciiTheme="minorHAnsi" w:hAnsiTheme="minorHAnsi" w:cstheme="minorHAnsi"/>
                          <w:b/>
                          <w:bCs/>
                          <w:color w:val="FFFFFF" w:themeColor="background1"/>
                          <w:sz w:val="32"/>
                          <w:szCs w:val="32"/>
                        </w:rPr>
                        <w:t>par le CEPED-MIGRINTER-URMIS</w:t>
                      </w:r>
                    </w:p>
                    <w:p w14:paraId="2231CC9A" w14:textId="77777777" w:rsidR="00571F77" w:rsidRPr="00943FD5"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sz w:val="32"/>
                          <w:szCs w:val="32"/>
                        </w:rPr>
                      </w:pPr>
                      <w:r w:rsidRPr="00943FD5">
                        <w:rPr>
                          <w:rFonts w:asciiTheme="minorHAnsi" w:hAnsiTheme="minorHAnsi" w:cstheme="minorHAnsi"/>
                          <w:b/>
                          <w:bCs/>
                          <w:color w:val="FFFFFF" w:themeColor="background1"/>
                          <w:sz w:val="32"/>
                          <w:szCs w:val="32"/>
                        </w:rPr>
                        <w:t>11-15 juillet 2022, Nice</w:t>
                      </w:r>
                    </w:p>
                    <w:p w14:paraId="672A6659" w14:textId="77777777" w:rsidR="00CB5253" w:rsidRPr="00CB5253" w:rsidRDefault="00CB5253" w:rsidP="00571F77">
                      <w:pPr>
                        <w:shd w:val="clear" w:color="auto" w:fill="548DD4" w:themeFill="text2" w:themeFillTint="99"/>
                        <w:spacing w:after="120"/>
                        <w:contextualSpacing/>
                        <w:jc w:val="center"/>
                        <w:rPr>
                          <w:rFonts w:asciiTheme="minorHAnsi" w:hAnsiTheme="minorHAnsi" w:cstheme="minorHAnsi"/>
                          <w:b/>
                          <w:bCs/>
                          <w:color w:val="FFFFFF" w:themeColor="background1"/>
                          <w:sz w:val="6"/>
                          <w:szCs w:val="6"/>
                        </w:rPr>
                      </w:pPr>
                    </w:p>
                    <w:p w14:paraId="19AF5603" w14:textId="77777777" w:rsidR="00571F77"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rPr>
                      </w:pPr>
                      <w:r w:rsidRPr="00571F77">
                        <w:rPr>
                          <w:rFonts w:asciiTheme="minorHAnsi" w:hAnsiTheme="minorHAnsi" w:cstheme="minorHAnsi"/>
                          <w:b/>
                          <w:bCs/>
                          <w:color w:val="FFFFFF" w:themeColor="background1"/>
                        </w:rPr>
                        <w:t>Université Côte d’</w:t>
                      </w:r>
                      <w:r>
                        <w:rPr>
                          <w:rFonts w:asciiTheme="minorHAnsi" w:hAnsiTheme="minorHAnsi" w:cstheme="minorHAnsi"/>
                          <w:b/>
                          <w:bCs/>
                          <w:color w:val="FFFFFF" w:themeColor="background1"/>
                        </w:rPr>
                        <w:t>Azur</w:t>
                      </w:r>
                    </w:p>
                    <w:p w14:paraId="1F333E16" w14:textId="77777777" w:rsidR="00571F77" w:rsidRDefault="00571F77" w:rsidP="00571F77">
                      <w:pPr>
                        <w:shd w:val="clear" w:color="auto" w:fill="548DD4" w:themeFill="text2" w:themeFillTint="99"/>
                        <w:spacing w:after="120"/>
                        <w:contextualSpacing/>
                        <w:jc w:val="center"/>
                        <w:rPr>
                          <w:rFonts w:asciiTheme="minorHAnsi" w:hAnsiTheme="minorHAnsi" w:cstheme="minorHAnsi"/>
                          <w:b/>
                          <w:bCs/>
                          <w:color w:val="FFFFFF" w:themeColor="background1"/>
                        </w:rPr>
                      </w:pPr>
                      <w:r w:rsidRPr="00571F77">
                        <w:rPr>
                          <w:rFonts w:asciiTheme="minorHAnsi" w:hAnsiTheme="minorHAnsi" w:cstheme="minorHAnsi"/>
                          <w:b/>
                          <w:bCs/>
                          <w:color w:val="FFFFFF" w:themeColor="background1"/>
                        </w:rPr>
                        <w:t>Campus Saint Jean d’Angély, 25 avenue François Mitterrand 06300 Nice</w:t>
                      </w:r>
                    </w:p>
                    <w:p w14:paraId="0A37501D" w14:textId="77777777" w:rsidR="00CB5253" w:rsidRPr="00CB5253" w:rsidRDefault="00CB5253" w:rsidP="00571F77">
                      <w:pPr>
                        <w:shd w:val="clear" w:color="auto" w:fill="548DD4" w:themeFill="text2" w:themeFillTint="99"/>
                        <w:spacing w:after="120"/>
                        <w:contextualSpacing/>
                        <w:jc w:val="center"/>
                        <w:rPr>
                          <w:rFonts w:asciiTheme="minorHAnsi" w:hAnsiTheme="minorHAnsi" w:cstheme="minorHAnsi"/>
                          <w:b/>
                          <w:bCs/>
                          <w:color w:val="FFFFFF" w:themeColor="background1"/>
                          <w:sz w:val="6"/>
                          <w:szCs w:val="6"/>
                        </w:rPr>
                      </w:pPr>
                    </w:p>
                    <w:p w14:paraId="6D170291" w14:textId="77777777" w:rsidR="00571F77" w:rsidRPr="00571F77" w:rsidRDefault="002869E7" w:rsidP="00571F77">
                      <w:pPr>
                        <w:shd w:val="clear" w:color="auto" w:fill="548DD4" w:themeFill="text2" w:themeFillTint="99"/>
                        <w:spacing w:after="120"/>
                        <w:contextualSpacing/>
                        <w:jc w:val="center"/>
                        <w:rPr>
                          <w:rFonts w:asciiTheme="minorHAnsi" w:eastAsia="Calibri" w:hAnsiTheme="minorHAnsi" w:cstheme="minorHAnsi"/>
                          <w:b/>
                          <w:color w:val="FFFFFF" w:themeColor="background1"/>
                          <w:sz w:val="28"/>
                          <w:szCs w:val="28"/>
                        </w:rPr>
                      </w:pPr>
                      <w:hyperlink r:id="rId9" w:history="1">
                        <w:r w:rsidR="00571F77" w:rsidRPr="00571F77">
                          <w:rPr>
                            <w:rStyle w:val="Lienhypertexte"/>
                            <w:rFonts w:asciiTheme="minorHAnsi" w:eastAsia="Calibri" w:hAnsiTheme="minorHAnsi" w:cstheme="minorHAnsi"/>
                            <w:b/>
                            <w:color w:val="FFFFFF" w:themeColor="background1"/>
                            <w:sz w:val="28"/>
                            <w:szCs w:val="28"/>
                          </w:rPr>
                          <w:t>https://ecolemetm.sciencesconf.org/</w:t>
                        </w:r>
                      </w:hyperlink>
                      <w:r w:rsidR="00571F77" w:rsidRPr="00571F77">
                        <w:rPr>
                          <w:rFonts w:asciiTheme="minorHAnsi" w:eastAsia="Calibri" w:hAnsiTheme="minorHAnsi" w:cstheme="minorHAnsi"/>
                          <w:b/>
                          <w:color w:val="FFFFFF" w:themeColor="background1"/>
                          <w:sz w:val="28"/>
                          <w:szCs w:val="28"/>
                        </w:rPr>
                        <w:t xml:space="preserve"> </w:t>
                      </w:r>
                    </w:p>
                    <w:p w14:paraId="5DAB6C7B" w14:textId="77777777" w:rsidR="00571F77" w:rsidRPr="00571F77" w:rsidRDefault="00571F77" w:rsidP="00571F77">
                      <w:pPr>
                        <w:shd w:val="clear" w:color="auto" w:fill="548DD4" w:themeFill="text2" w:themeFillTint="99"/>
                        <w:rPr>
                          <w:rFonts w:asciiTheme="minorHAnsi" w:hAnsiTheme="minorHAnsi" w:cstheme="minorHAnsi"/>
                          <w:color w:val="FFFFFF" w:themeColor="background1"/>
                        </w:rPr>
                      </w:pPr>
                    </w:p>
                  </w:txbxContent>
                </v:textbox>
                <w10:wrap anchorx="margin"/>
              </v:shape>
            </w:pict>
          </mc:Fallback>
        </mc:AlternateContent>
      </w:r>
    </w:p>
    <w:p w14:paraId="02EB378F" w14:textId="77777777" w:rsidR="00571F77" w:rsidRDefault="00571F77"/>
    <w:p w14:paraId="6A05A809" w14:textId="77777777" w:rsidR="00571F77" w:rsidRDefault="00571F77"/>
    <w:p w14:paraId="5A39BBE3" w14:textId="77777777" w:rsidR="00571F77" w:rsidRDefault="00571F77"/>
    <w:p w14:paraId="41C8F396" w14:textId="77777777" w:rsidR="00571F77" w:rsidRDefault="00571F77">
      <w:bookmarkStart w:id="0" w:name="_GoBack"/>
    </w:p>
    <w:bookmarkEnd w:id="0"/>
    <w:p w14:paraId="72A3D3EC" w14:textId="77777777" w:rsidR="00571F77" w:rsidRDefault="00571F77"/>
    <w:p w14:paraId="0D0B940D" w14:textId="77777777" w:rsidR="00571F77" w:rsidRDefault="00571F77"/>
    <w:p w14:paraId="0E27B00A" w14:textId="77777777" w:rsidR="00571F77" w:rsidRDefault="00571F77"/>
    <w:p w14:paraId="60061E4C" w14:textId="77777777" w:rsidR="00571F77" w:rsidRDefault="00571F77"/>
    <w:p w14:paraId="44EAFD9C" w14:textId="77777777" w:rsidR="00571F77" w:rsidRPr="009B78E7" w:rsidRDefault="00571F77"/>
    <w:p w14:paraId="4B94D5A5" w14:textId="77777777" w:rsidR="00EC4A2E" w:rsidRDefault="00EC4A2E"/>
    <w:p w14:paraId="3DEEC669" w14:textId="77777777" w:rsidR="00571F77" w:rsidRDefault="00571F77"/>
    <w:p w14:paraId="3656B9AB" w14:textId="77777777" w:rsidR="00571F77" w:rsidRDefault="00571F77">
      <w:r w:rsidRPr="00571F77">
        <w:rPr>
          <w:noProof/>
        </w:rPr>
        <w:drawing>
          <wp:inline distT="0" distB="0" distL="0" distR="0" wp14:anchorId="586FFA77" wp14:editId="07777777">
            <wp:extent cx="5759450" cy="4864335"/>
            <wp:effectExtent l="19050" t="0" r="0" b="0"/>
            <wp:docPr id="9" name="Immagine 2" descr="../../../Desktop/Schermata%202020-07-23%20alle%2010.37.3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ta%202020-07-23%20alle%2010.37.37.p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947" r="1053" b="13650"/>
                    <a:stretch/>
                  </pic:blipFill>
                  <pic:spPr bwMode="auto">
                    <a:xfrm>
                      <a:off x="0" y="0"/>
                      <a:ext cx="5759450" cy="4864335"/>
                    </a:xfrm>
                    <a:prstGeom prst="rect">
                      <a:avLst/>
                    </a:prstGeom>
                    <a:noFill/>
                    <a:ln>
                      <a:noFill/>
                    </a:ln>
                    <a:extLst>
                      <a:ext uri="{53640926-AAD7-44D8-BBD7-CCE9431645EC}">
                        <a14:shadowObscured xmlns:a14="http://schemas.microsoft.com/office/drawing/2010/main"/>
                      </a:ext>
                    </a:extLst>
                  </pic:spPr>
                </pic:pic>
              </a:graphicData>
            </a:graphic>
          </wp:inline>
        </w:drawing>
      </w:r>
    </w:p>
    <w:p w14:paraId="45FB0818" w14:textId="77777777" w:rsidR="00571F77" w:rsidRPr="009B78E7" w:rsidRDefault="00571F77"/>
    <w:p w14:paraId="049F31CB" w14:textId="3D46FECF" w:rsidR="00444F45" w:rsidRPr="009B78E7" w:rsidRDefault="00444F45">
      <w:r w:rsidRPr="009B78E7">
        <w:rPr>
          <w:noProof/>
        </w:rPr>
        <w:drawing>
          <wp:inline distT="0" distB="0" distL="0" distR="0" wp14:anchorId="2FFDEF5B" wp14:editId="07777777">
            <wp:extent cx="1174750" cy="587375"/>
            <wp:effectExtent l="19050" t="0" r="6350" b="0"/>
            <wp:docPr id="11" name="Image 10" descr="Ceped - Centre Population et Développement UMR 196 (Pa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ped - Centre Population et Développement UMR 196 (Paris [...]"/>
                    <pic:cNvPicPr>
                      <a:picLocks noChangeAspect="1" noChangeArrowheads="1"/>
                    </pic:cNvPicPr>
                  </pic:nvPicPr>
                  <pic:blipFill>
                    <a:blip r:embed="rId11" cstate="print"/>
                    <a:srcRect/>
                    <a:stretch>
                      <a:fillRect/>
                    </a:stretch>
                  </pic:blipFill>
                  <pic:spPr bwMode="auto">
                    <a:xfrm>
                      <a:off x="0" y="0"/>
                      <a:ext cx="1174750" cy="587375"/>
                    </a:xfrm>
                    <a:prstGeom prst="rect">
                      <a:avLst/>
                    </a:prstGeom>
                    <a:noFill/>
                    <a:ln w="9525">
                      <a:noFill/>
                      <a:miter lim="800000"/>
                      <a:headEnd/>
                      <a:tailEnd/>
                    </a:ln>
                  </pic:spPr>
                </pic:pic>
              </a:graphicData>
            </a:graphic>
          </wp:inline>
        </w:drawing>
      </w:r>
      <w:r w:rsidR="008604CC">
        <w:t xml:space="preserve">               </w:t>
      </w:r>
      <w:r w:rsidR="008604CC" w:rsidRPr="009B78E7">
        <w:rPr>
          <w:noProof/>
        </w:rPr>
        <w:drawing>
          <wp:inline distT="0" distB="0" distL="0" distR="0" wp14:anchorId="156D08FB" wp14:editId="12FE32D1">
            <wp:extent cx="1441450" cy="707007"/>
            <wp:effectExtent l="19050" t="0" r="6350" b="0"/>
            <wp:docPr id="15" name="Image 7" descr="Unité de Recherche Migrations et Société (Urmis) – Unité de Recherche  Migrations et Société (Urmis) – CNRS – IRD – Université de Paris –  Université Côte d&amp;#39;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é de Recherche Migrations et Société (Urmis) – Unité de Recherche  Migrations et Société (Urmis) – CNRS – IRD – Université de Paris –  Université Côte d&amp;#39;Azur"/>
                    <pic:cNvPicPr>
                      <a:picLocks noChangeAspect="1" noChangeArrowheads="1"/>
                    </pic:cNvPicPr>
                  </pic:nvPicPr>
                  <pic:blipFill>
                    <a:blip r:embed="rId12" cstate="print"/>
                    <a:srcRect/>
                    <a:stretch>
                      <a:fillRect/>
                    </a:stretch>
                  </pic:blipFill>
                  <pic:spPr bwMode="auto">
                    <a:xfrm>
                      <a:off x="0" y="0"/>
                      <a:ext cx="1444587" cy="708546"/>
                    </a:xfrm>
                    <a:prstGeom prst="rect">
                      <a:avLst/>
                    </a:prstGeom>
                    <a:noFill/>
                    <a:ln w="9525">
                      <a:noFill/>
                      <a:miter lim="800000"/>
                      <a:headEnd/>
                      <a:tailEnd/>
                    </a:ln>
                  </pic:spPr>
                </pic:pic>
              </a:graphicData>
            </a:graphic>
          </wp:inline>
        </w:drawing>
      </w:r>
      <w:r w:rsidR="008604CC">
        <w:t xml:space="preserve">       </w:t>
      </w:r>
      <w:r w:rsidR="008604CC" w:rsidRPr="009B78E7">
        <w:rPr>
          <w:noProof/>
        </w:rPr>
        <w:drawing>
          <wp:inline distT="0" distB="0" distL="0" distR="0" wp14:anchorId="737091B3" wp14:editId="40926E8C">
            <wp:extent cx="2228959" cy="347133"/>
            <wp:effectExtent l="19050" t="0" r="0" b="0"/>
            <wp:docPr id="17" name="Image 4" descr="Journée d&amp;#39;étude : Imager la migration | Association Filmer l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née d&amp;#39;étude : Imager la migration | Association Filmer le travail"/>
                    <pic:cNvPicPr>
                      <a:picLocks noChangeAspect="1" noChangeArrowheads="1"/>
                    </pic:cNvPicPr>
                  </pic:nvPicPr>
                  <pic:blipFill>
                    <a:blip r:embed="rId13" cstate="print"/>
                    <a:srcRect/>
                    <a:stretch>
                      <a:fillRect/>
                    </a:stretch>
                  </pic:blipFill>
                  <pic:spPr bwMode="auto">
                    <a:xfrm>
                      <a:off x="0" y="0"/>
                      <a:ext cx="2235386" cy="348134"/>
                    </a:xfrm>
                    <a:prstGeom prst="rect">
                      <a:avLst/>
                    </a:prstGeom>
                    <a:noFill/>
                    <a:ln w="9525">
                      <a:noFill/>
                      <a:miter lim="800000"/>
                      <a:headEnd/>
                      <a:tailEnd/>
                    </a:ln>
                  </pic:spPr>
                </pic:pic>
              </a:graphicData>
            </a:graphic>
          </wp:inline>
        </w:drawing>
      </w:r>
    </w:p>
    <w:p w14:paraId="53128261" w14:textId="77777777" w:rsidR="00444F45" w:rsidRPr="009B78E7" w:rsidRDefault="00444F45"/>
    <w:p w14:paraId="29D6B04F" w14:textId="0A909991" w:rsidR="00444F45" w:rsidRPr="009B78E7" w:rsidRDefault="00444F45">
      <w:r w:rsidRPr="009B78E7">
        <w:rPr>
          <w:noProof/>
          <w:color w:val="0000FF"/>
        </w:rPr>
        <w:drawing>
          <wp:inline distT="0" distB="0" distL="0" distR="0" wp14:anchorId="5CE2D268" wp14:editId="07777777">
            <wp:extent cx="800100" cy="800100"/>
            <wp:effectExtent l="19050" t="0" r="0" b="0"/>
            <wp:docPr id="21" name="CNRS" descr="CN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S" descr="CNRS">
                      <a:hlinkClick r:id="rId14"/>
                    </pic:cNvPr>
                    <pic:cNvPicPr>
                      <a:picLocks noChangeAspect="1" noChangeArrowheads="1"/>
                    </pic:cNvPicPr>
                  </pic:nvPicPr>
                  <pic:blipFill>
                    <a:blip r:embed="rId15"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Pr="009B78E7">
        <w:t xml:space="preserve"> </w:t>
      </w:r>
      <w:r w:rsidR="008604CC">
        <w:t xml:space="preserve">  </w:t>
      </w:r>
      <w:r w:rsidR="008604CC" w:rsidRPr="009B78E7">
        <w:rPr>
          <w:noProof/>
          <w:color w:val="0000FF"/>
        </w:rPr>
        <w:drawing>
          <wp:inline distT="0" distB="0" distL="0" distR="0" wp14:anchorId="47CF9487" wp14:editId="0181CCAC">
            <wp:extent cx="927100" cy="762000"/>
            <wp:effectExtent l="19050" t="0" r="6350" b="0"/>
            <wp:docPr id="22" name="IRD" descr="IR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 descr="IRD">
                      <a:hlinkClick r:id="rId16"/>
                    </pic:cNvPr>
                    <pic:cNvPicPr>
                      <a:picLocks noChangeAspect="1" noChangeArrowheads="1"/>
                    </pic:cNvPicPr>
                  </pic:nvPicPr>
                  <pic:blipFill>
                    <a:blip r:embed="rId17" cstate="print"/>
                    <a:srcRect/>
                    <a:stretch>
                      <a:fillRect/>
                    </a:stretch>
                  </pic:blipFill>
                  <pic:spPr bwMode="auto">
                    <a:xfrm>
                      <a:off x="0" y="0"/>
                      <a:ext cx="927100" cy="762000"/>
                    </a:xfrm>
                    <a:prstGeom prst="rect">
                      <a:avLst/>
                    </a:prstGeom>
                    <a:noFill/>
                    <a:ln w="9525">
                      <a:noFill/>
                      <a:miter lim="800000"/>
                      <a:headEnd/>
                      <a:tailEnd/>
                    </a:ln>
                  </pic:spPr>
                </pic:pic>
              </a:graphicData>
            </a:graphic>
          </wp:inline>
        </w:drawing>
      </w:r>
      <w:r w:rsidR="008604CC">
        <w:t xml:space="preserve">   </w:t>
      </w:r>
      <w:r w:rsidR="008604CC">
        <w:rPr>
          <w:noProof/>
        </w:rPr>
        <w:drawing>
          <wp:inline distT="0" distB="0" distL="0" distR="0" wp14:anchorId="636A94FF" wp14:editId="56C356F4">
            <wp:extent cx="1438275" cy="549232"/>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347" cy="572172"/>
                    </a:xfrm>
                    <a:prstGeom prst="rect">
                      <a:avLst/>
                    </a:prstGeom>
                    <a:noFill/>
                    <a:ln>
                      <a:noFill/>
                    </a:ln>
                  </pic:spPr>
                </pic:pic>
              </a:graphicData>
            </a:graphic>
          </wp:inline>
        </w:drawing>
      </w:r>
      <w:r w:rsidR="008604CC">
        <w:t xml:space="preserve">   </w:t>
      </w:r>
      <w:r w:rsidR="008604CC" w:rsidRPr="009B78E7">
        <w:rPr>
          <w:noProof/>
          <w:color w:val="0000FF"/>
        </w:rPr>
        <w:drawing>
          <wp:inline distT="0" distB="0" distL="0" distR="0" wp14:anchorId="398735FF" wp14:editId="39B25C6D">
            <wp:extent cx="1066800" cy="847594"/>
            <wp:effectExtent l="0" t="0" r="0" b="0"/>
            <wp:docPr id="24" name="UCA" descr="UC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 descr="UCA">
                      <a:hlinkClick r:id="rId19"/>
                    </pic:cNvPr>
                    <pic:cNvPicPr>
                      <a:picLocks noChangeAspect="1" noChangeArrowheads="1"/>
                    </pic:cNvPicPr>
                  </pic:nvPicPr>
                  <pic:blipFill>
                    <a:blip r:embed="rId20" cstate="print"/>
                    <a:srcRect/>
                    <a:stretch>
                      <a:fillRect/>
                    </a:stretch>
                  </pic:blipFill>
                  <pic:spPr bwMode="auto">
                    <a:xfrm>
                      <a:off x="0" y="0"/>
                      <a:ext cx="1073007" cy="852526"/>
                    </a:xfrm>
                    <a:prstGeom prst="rect">
                      <a:avLst/>
                    </a:prstGeom>
                    <a:noFill/>
                    <a:ln w="9525">
                      <a:noFill/>
                      <a:miter lim="800000"/>
                      <a:headEnd/>
                      <a:tailEnd/>
                    </a:ln>
                  </pic:spPr>
                </pic:pic>
              </a:graphicData>
            </a:graphic>
          </wp:inline>
        </w:drawing>
      </w:r>
      <w:r w:rsidR="008604CC">
        <w:t xml:space="preserve">   </w:t>
      </w:r>
      <w:r w:rsidR="008604CC" w:rsidRPr="009B78E7">
        <w:rPr>
          <w:noProof/>
        </w:rPr>
        <w:drawing>
          <wp:inline distT="0" distB="0" distL="0" distR="0" wp14:anchorId="5ED5CF6D" wp14:editId="4B83710C">
            <wp:extent cx="996950" cy="611199"/>
            <wp:effectExtent l="19050" t="0" r="0" b="0"/>
            <wp:docPr id="14" name="Image 13" descr="Université de Poitier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versité de Poitiers — Wikipédia"/>
                    <pic:cNvPicPr>
                      <a:picLocks noChangeAspect="1" noChangeArrowheads="1"/>
                    </pic:cNvPicPr>
                  </pic:nvPicPr>
                  <pic:blipFill>
                    <a:blip r:embed="rId21" cstate="print"/>
                    <a:srcRect/>
                    <a:stretch>
                      <a:fillRect/>
                    </a:stretch>
                  </pic:blipFill>
                  <pic:spPr bwMode="auto">
                    <a:xfrm>
                      <a:off x="0" y="0"/>
                      <a:ext cx="997265" cy="611392"/>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color w:val="auto"/>
          <w:sz w:val="24"/>
          <w:szCs w:val="24"/>
        </w:rPr>
        <w:id w:val="1625029362"/>
        <w:docPartObj>
          <w:docPartGallery w:val="Table of Contents"/>
          <w:docPartUnique/>
        </w:docPartObj>
      </w:sdtPr>
      <w:sdtEndPr>
        <w:rPr>
          <w:b/>
          <w:bCs/>
        </w:rPr>
      </w:sdtEndPr>
      <w:sdtContent>
        <w:p w14:paraId="72B2AE9C" w14:textId="41067971" w:rsidR="003E1118" w:rsidRPr="002362E8" w:rsidRDefault="003E1118">
          <w:pPr>
            <w:pStyle w:val="En-ttedetabledesmatires"/>
            <w:rPr>
              <w:color w:val="0070C0"/>
            </w:rPr>
          </w:pPr>
          <w:r w:rsidRPr="002362E8">
            <w:rPr>
              <w:color w:val="0070C0"/>
            </w:rPr>
            <w:t>Table des matières</w:t>
          </w:r>
        </w:p>
        <w:p w14:paraId="6852FA8D" w14:textId="2FCCD86E" w:rsidR="002362E8" w:rsidRPr="002362E8" w:rsidRDefault="003E1118">
          <w:pPr>
            <w:pStyle w:val="TM1"/>
            <w:tabs>
              <w:tab w:val="right" w:leader="dot" w:pos="9174"/>
            </w:tabs>
            <w:rPr>
              <w:rFonts w:asciiTheme="minorHAnsi" w:eastAsiaTheme="minorEastAsia" w:hAnsiTheme="minorHAnsi" w:cstheme="minorHAnsi"/>
              <w:noProof/>
              <w:sz w:val="22"/>
              <w:szCs w:val="22"/>
            </w:rPr>
          </w:pPr>
          <w:r w:rsidRPr="002362E8">
            <w:rPr>
              <w:rFonts w:asciiTheme="minorHAnsi" w:hAnsiTheme="minorHAnsi" w:cstheme="minorHAnsi"/>
            </w:rPr>
            <w:fldChar w:fldCharType="begin"/>
          </w:r>
          <w:r w:rsidRPr="002362E8">
            <w:rPr>
              <w:rFonts w:asciiTheme="minorHAnsi" w:hAnsiTheme="minorHAnsi" w:cstheme="minorHAnsi"/>
            </w:rPr>
            <w:instrText xml:space="preserve"> TOC \o "1-3" \h \z \u </w:instrText>
          </w:r>
          <w:r w:rsidRPr="002362E8">
            <w:rPr>
              <w:rFonts w:asciiTheme="minorHAnsi" w:hAnsiTheme="minorHAnsi" w:cstheme="minorHAnsi"/>
            </w:rPr>
            <w:fldChar w:fldCharType="separate"/>
          </w:r>
          <w:hyperlink w:anchor="_Toc107314877" w:history="1">
            <w:r w:rsidR="002362E8" w:rsidRPr="002362E8">
              <w:rPr>
                <w:rStyle w:val="Lienhypertexte"/>
                <w:rFonts w:asciiTheme="minorHAnsi" w:eastAsia="Calibri" w:hAnsiTheme="minorHAnsi" w:cstheme="minorHAnsi"/>
                <w:noProof/>
              </w:rPr>
              <w:t>Présentation générale</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_Toc107314877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3</w:t>
            </w:r>
            <w:r w:rsidR="002362E8" w:rsidRPr="002362E8">
              <w:rPr>
                <w:rFonts w:asciiTheme="minorHAnsi" w:hAnsiTheme="minorHAnsi" w:cstheme="minorHAnsi"/>
                <w:noProof/>
                <w:webHidden/>
              </w:rPr>
              <w:fldChar w:fldCharType="end"/>
            </w:r>
          </w:hyperlink>
        </w:p>
        <w:p w14:paraId="5262DA53" w14:textId="60FB3645" w:rsidR="002362E8" w:rsidRPr="002362E8" w:rsidRDefault="002869E7">
          <w:pPr>
            <w:pStyle w:val="TM1"/>
            <w:tabs>
              <w:tab w:val="right" w:leader="dot" w:pos="9174"/>
            </w:tabs>
            <w:rPr>
              <w:rFonts w:asciiTheme="minorHAnsi" w:eastAsiaTheme="minorEastAsia" w:hAnsiTheme="minorHAnsi" w:cstheme="minorHAnsi"/>
              <w:noProof/>
              <w:sz w:val="22"/>
              <w:szCs w:val="22"/>
            </w:rPr>
          </w:pPr>
          <w:hyperlink w:anchor="_Toc107314878" w:history="1">
            <w:r w:rsidR="002362E8" w:rsidRPr="002362E8">
              <w:rPr>
                <w:rStyle w:val="Lienhypertexte"/>
                <w:rFonts w:asciiTheme="minorHAnsi" w:eastAsia="Calibri" w:hAnsiTheme="minorHAnsi" w:cstheme="minorHAnsi"/>
                <w:noProof/>
              </w:rPr>
              <w:t>Fonctionnement de l’école d’été</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_Toc107314878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4</w:t>
            </w:r>
            <w:r w:rsidR="002362E8" w:rsidRPr="002362E8">
              <w:rPr>
                <w:rFonts w:asciiTheme="minorHAnsi" w:hAnsiTheme="minorHAnsi" w:cstheme="minorHAnsi"/>
                <w:noProof/>
                <w:webHidden/>
              </w:rPr>
              <w:fldChar w:fldCharType="end"/>
            </w:r>
          </w:hyperlink>
        </w:p>
        <w:p w14:paraId="355E7998" w14:textId="45089AE6"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79" w:history="1">
            <w:r w:rsidR="002362E8" w:rsidRPr="002362E8">
              <w:rPr>
                <w:rStyle w:val="Lienhypertexte"/>
                <w:rFonts w:asciiTheme="minorHAnsi" w:eastAsia="Calibri" w:hAnsiTheme="minorHAnsi" w:cstheme="minorHAnsi"/>
                <w:noProof/>
              </w:rPr>
              <w:t>Les conférences</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_Toc107314879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4</w:t>
            </w:r>
            <w:r w:rsidR="002362E8" w:rsidRPr="002362E8">
              <w:rPr>
                <w:rFonts w:asciiTheme="minorHAnsi" w:hAnsiTheme="minorHAnsi" w:cstheme="minorHAnsi"/>
                <w:noProof/>
                <w:webHidden/>
              </w:rPr>
              <w:fldChar w:fldCharType="end"/>
            </w:r>
          </w:hyperlink>
        </w:p>
        <w:p w14:paraId="046B9516" w14:textId="46134469"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0" w:history="1">
            <w:r w:rsidR="002362E8" w:rsidRPr="002362E8">
              <w:rPr>
                <w:rStyle w:val="Lienhypertexte"/>
                <w:rFonts w:asciiTheme="minorHAnsi" w:eastAsia="Calibri" w:hAnsiTheme="minorHAnsi" w:cstheme="minorHAnsi"/>
                <w:noProof/>
              </w:rPr>
              <w:t>Les ateliers de travail : méthodes et réflexivité</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_Toc107314880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4</w:t>
            </w:r>
            <w:r w:rsidR="002362E8" w:rsidRPr="002362E8">
              <w:rPr>
                <w:rFonts w:asciiTheme="minorHAnsi" w:hAnsiTheme="minorHAnsi" w:cstheme="minorHAnsi"/>
                <w:noProof/>
                <w:webHidden/>
              </w:rPr>
              <w:fldChar w:fldCharType="end"/>
            </w:r>
          </w:hyperlink>
        </w:p>
        <w:p w14:paraId="2E4330CE" w14:textId="528BA4EA" w:rsidR="002362E8" w:rsidRPr="002362E8" w:rsidRDefault="002869E7">
          <w:pPr>
            <w:pStyle w:val="TM1"/>
            <w:tabs>
              <w:tab w:val="right" w:leader="dot" w:pos="9174"/>
            </w:tabs>
            <w:rPr>
              <w:rFonts w:asciiTheme="minorHAnsi" w:eastAsiaTheme="minorEastAsia" w:hAnsiTheme="minorHAnsi" w:cstheme="minorHAnsi"/>
              <w:noProof/>
              <w:sz w:val="22"/>
              <w:szCs w:val="22"/>
            </w:rPr>
          </w:pPr>
          <w:hyperlink w:anchor="_Toc107314881" w:history="1">
            <w:r w:rsidR="002362E8" w:rsidRPr="002362E8">
              <w:rPr>
                <w:rStyle w:val="Lienhypertexte"/>
                <w:rFonts w:asciiTheme="minorHAnsi" w:hAnsiTheme="minorHAnsi" w:cstheme="minorHAnsi"/>
                <w:noProof/>
              </w:rPr>
              <w:t>Programme</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_Toc107314881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5</w:t>
            </w:r>
            <w:r w:rsidR="002362E8" w:rsidRPr="002362E8">
              <w:rPr>
                <w:rFonts w:asciiTheme="minorHAnsi" w:hAnsiTheme="minorHAnsi" w:cstheme="minorHAnsi"/>
                <w:noProof/>
                <w:webHidden/>
              </w:rPr>
              <w:fldChar w:fldCharType="end"/>
            </w:r>
          </w:hyperlink>
        </w:p>
        <w:p w14:paraId="62B41112" w14:textId="2DFBF542" w:rsidR="002362E8" w:rsidRPr="002362E8" w:rsidRDefault="002869E7">
          <w:pPr>
            <w:pStyle w:val="TM1"/>
            <w:tabs>
              <w:tab w:val="right" w:leader="dot" w:pos="9174"/>
            </w:tabs>
            <w:rPr>
              <w:rFonts w:asciiTheme="minorHAnsi" w:eastAsiaTheme="minorEastAsia" w:hAnsiTheme="minorHAnsi" w:cstheme="minorHAnsi"/>
              <w:noProof/>
              <w:sz w:val="22"/>
              <w:szCs w:val="22"/>
            </w:rPr>
          </w:pPr>
          <w:hyperlink w:anchor="_Toc107314882" w:history="1">
            <w:r w:rsidR="002362E8" w:rsidRPr="002362E8">
              <w:rPr>
                <w:rStyle w:val="Lienhypertexte"/>
                <w:rFonts w:asciiTheme="minorHAnsi" w:hAnsiTheme="minorHAnsi" w:cstheme="minorHAnsi"/>
                <w:noProof/>
              </w:rPr>
              <w:t>Résumés des conférences (par ordre chronologique)</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_Toc107314882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7</w:t>
            </w:r>
            <w:r w:rsidR="002362E8" w:rsidRPr="002362E8">
              <w:rPr>
                <w:rFonts w:asciiTheme="minorHAnsi" w:hAnsiTheme="minorHAnsi" w:cstheme="minorHAnsi"/>
                <w:noProof/>
                <w:webHidden/>
              </w:rPr>
              <w:fldChar w:fldCharType="end"/>
            </w:r>
          </w:hyperlink>
        </w:p>
        <w:p w14:paraId="30FFCF42" w14:textId="5073E50B"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3" w:history="1">
            <w:r w:rsidR="002362E8" w:rsidRPr="002362E8">
              <w:rPr>
                <w:rStyle w:val="Lienhypertexte"/>
                <w:rFonts w:asciiTheme="minorHAnsi" w:hAnsiTheme="minorHAnsi" w:cstheme="minorHAnsi"/>
                <w:noProof/>
              </w:rPr>
              <w:t>Patrick Simon</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_Toc107314883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7</w:t>
            </w:r>
            <w:r w:rsidR="002362E8" w:rsidRPr="002362E8">
              <w:rPr>
                <w:rFonts w:asciiTheme="minorHAnsi" w:hAnsiTheme="minorHAnsi" w:cstheme="minorHAnsi"/>
                <w:noProof/>
                <w:webHidden/>
              </w:rPr>
              <w:fldChar w:fldCharType="end"/>
            </w:r>
          </w:hyperlink>
        </w:p>
        <w:p w14:paraId="60BEEA25" w14:textId="7046AEFA"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4" w:history="1">
            <w:r w:rsidR="002362E8" w:rsidRPr="002362E8">
              <w:rPr>
                <w:rStyle w:val="Lienhypertexte"/>
                <w:rFonts w:asciiTheme="minorHAnsi" w:hAnsiTheme="minorHAnsi" w:cstheme="minorHAnsi"/>
                <w:noProof/>
              </w:rPr>
              <w:t>Marie Veniard</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_Toc107314884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8</w:t>
            </w:r>
            <w:r w:rsidR="002362E8" w:rsidRPr="002362E8">
              <w:rPr>
                <w:rFonts w:asciiTheme="minorHAnsi" w:hAnsiTheme="minorHAnsi" w:cstheme="minorHAnsi"/>
                <w:noProof/>
                <w:webHidden/>
              </w:rPr>
              <w:fldChar w:fldCharType="end"/>
            </w:r>
          </w:hyperlink>
        </w:p>
        <w:p w14:paraId="17297F1C" w14:textId="56FEC7DE"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5" w:history="1">
            <w:r w:rsidR="002362E8" w:rsidRPr="002362E8">
              <w:rPr>
                <w:rStyle w:val="Lienhypertexte"/>
                <w:rFonts w:asciiTheme="minorHAnsi" w:hAnsiTheme="minorHAnsi" w:cstheme="minorHAnsi"/>
                <w:noProof/>
              </w:rPr>
              <w:t>Hadrien Dubucs</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_Toc107314885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9</w:t>
            </w:r>
            <w:r w:rsidR="002362E8" w:rsidRPr="002362E8">
              <w:rPr>
                <w:rFonts w:asciiTheme="minorHAnsi" w:hAnsiTheme="minorHAnsi" w:cstheme="minorHAnsi"/>
                <w:noProof/>
                <w:webHidden/>
              </w:rPr>
              <w:fldChar w:fldCharType="end"/>
            </w:r>
          </w:hyperlink>
        </w:p>
        <w:p w14:paraId="2DFE1DB4" w14:textId="4EFC84A5"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6" w:history="1">
            <w:r w:rsidR="002362E8" w:rsidRPr="002362E8">
              <w:rPr>
                <w:rStyle w:val="Lienhypertexte"/>
                <w:rFonts w:asciiTheme="minorHAnsi" w:hAnsiTheme="minorHAnsi" w:cstheme="minorHAnsi"/>
                <w:noProof/>
              </w:rPr>
              <w:t>Karine Parrot</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_Toc107314886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10</w:t>
            </w:r>
            <w:r w:rsidR="002362E8" w:rsidRPr="002362E8">
              <w:rPr>
                <w:rFonts w:asciiTheme="minorHAnsi" w:hAnsiTheme="minorHAnsi" w:cstheme="minorHAnsi"/>
                <w:noProof/>
                <w:webHidden/>
              </w:rPr>
              <w:fldChar w:fldCharType="end"/>
            </w:r>
          </w:hyperlink>
        </w:p>
        <w:p w14:paraId="08C655A4" w14:textId="4B3C0630"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7" w:history="1">
            <w:r w:rsidR="002362E8" w:rsidRPr="002362E8">
              <w:rPr>
                <w:rStyle w:val="Lienhypertexte"/>
                <w:rFonts w:asciiTheme="minorHAnsi" w:hAnsiTheme="minorHAnsi" w:cstheme="minorHAnsi"/>
                <w:noProof/>
              </w:rPr>
              <w:t>Yvan Gastaut</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_Toc107314887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11</w:t>
            </w:r>
            <w:r w:rsidR="002362E8" w:rsidRPr="002362E8">
              <w:rPr>
                <w:rFonts w:asciiTheme="minorHAnsi" w:hAnsiTheme="minorHAnsi" w:cstheme="minorHAnsi"/>
                <w:noProof/>
                <w:webHidden/>
              </w:rPr>
              <w:fldChar w:fldCharType="end"/>
            </w:r>
          </w:hyperlink>
        </w:p>
        <w:p w14:paraId="3BD0207D" w14:textId="5763E737"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88" w:history="1">
            <w:r w:rsidR="002362E8" w:rsidRPr="002362E8">
              <w:rPr>
                <w:rStyle w:val="Lienhypertexte"/>
                <w:rFonts w:asciiTheme="minorHAnsi" w:hAnsiTheme="minorHAnsi" w:cstheme="minorHAnsi"/>
                <w:noProof/>
              </w:rPr>
              <w:t>Angèle Flora Mendy</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_Toc107314888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12</w:t>
            </w:r>
            <w:r w:rsidR="002362E8" w:rsidRPr="002362E8">
              <w:rPr>
                <w:rFonts w:asciiTheme="minorHAnsi" w:hAnsiTheme="minorHAnsi" w:cstheme="minorHAnsi"/>
                <w:noProof/>
                <w:webHidden/>
              </w:rPr>
              <w:fldChar w:fldCharType="end"/>
            </w:r>
          </w:hyperlink>
        </w:p>
        <w:p w14:paraId="3A7B1FD2" w14:textId="2E2A6CA4" w:rsidR="002362E8" w:rsidRPr="002362E8" w:rsidRDefault="002869E7">
          <w:pPr>
            <w:pStyle w:val="TM1"/>
            <w:tabs>
              <w:tab w:val="right" w:leader="dot" w:pos="9174"/>
            </w:tabs>
            <w:rPr>
              <w:rFonts w:asciiTheme="minorHAnsi" w:eastAsiaTheme="minorEastAsia" w:hAnsiTheme="minorHAnsi" w:cstheme="minorHAnsi"/>
              <w:noProof/>
              <w:sz w:val="22"/>
              <w:szCs w:val="22"/>
            </w:rPr>
          </w:pPr>
          <w:hyperlink w:anchor="_Toc107314889" w:history="1">
            <w:r w:rsidR="002362E8" w:rsidRPr="002362E8">
              <w:rPr>
                <w:rStyle w:val="Lienhypertexte"/>
                <w:rFonts w:asciiTheme="minorHAnsi" w:hAnsiTheme="minorHAnsi" w:cstheme="minorHAnsi"/>
                <w:noProof/>
              </w:rPr>
              <w:t>Présentation des ateliers</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_Toc107314889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13</w:t>
            </w:r>
            <w:r w:rsidR="002362E8" w:rsidRPr="002362E8">
              <w:rPr>
                <w:rFonts w:asciiTheme="minorHAnsi" w:hAnsiTheme="minorHAnsi" w:cstheme="minorHAnsi"/>
                <w:noProof/>
                <w:webHidden/>
              </w:rPr>
              <w:fldChar w:fldCharType="end"/>
            </w:r>
          </w:hyperlink>
        </w:p>
        <w:p w14:paraId="20808EE9" w14:textId="3F116605"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90" w:history="1">
            <w:r w:rsidR="002362E8" w:rsidRPr="002362E8">
              <w:rPr>
                <w:rStyle w:val="Lienhypertexte"/>
                <w:rFonts w:asciiTheme="minorHAnsi" w:hAnsiTheme="minorHAnsi" w:cstheme="minorHAnsi"/>
                <w:noProof/>
              </w:rPr>
              <w:t>Atelier 1 : Enjeux politiques et sociaux des catégorisations</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_Toc107314890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13</w:t>
            </w:r>
            <w:r w:rsidR="002362E8" w:rsidRPr="002362E8">
              <w:rPr>
                <w:rFonts w:asciiTheme="minorHAnsi" w:hAnsiTheme="minorHAnsi" w:cstheme="minorHAnsi"/>
                <w:noProof/>
                <w:webHidden/>
              </w:rPr>
              <w:fldChar w:fldCharType="end"/>
            </w:r>
          </w:hyperlink>
        </w:p>
        <w:p w14:paraId="7EF74F64" w14:textId="6C41894A"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91" w:history="1">
            <w:r w:rsidR="002362E8" w:rsidRPr="002362E8">
              <w:rPr>
                <w:rStyle w:val="Lienhypertexte"/>
                <w:rFonts w:asciiTheme="minorHAnsi" w:hAnsiTheme="minorHAnsi" w:cstheme="minorHAnsi"/>
                <w:noProof/>
              </w:rPr>
              <w:t>Atelier 2 : Représentations et catégorisations des lieux d’enquête</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_Toc107314891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14</w:t>
            </w:r>
            <w:r w:rsidR="002362E8" w:rsidRPr="002362E8">
              <w:rPr>
                <w:rFonts w:asciiTheme="minorHAnsi" w:hAnsiTheme="minorHAnsi" w:cstheme="minorHAnsi"/>
                <w:noProof/>
                <w:webHidden/>
              </w:rPr>
              <w:fldChar w:fldCharType="end"/>
            </w:r>
          </w:hyperlink>
        </w:p>
        <w:p w14:paraId="70ADABDB" w14:textId="55D2F7F3" w:rsidR="002362E8" w:rsidRPr="002362E8" w:rsidRDefault="002869E7">
          <w:pPr>
            <w:pStyle w:val="TM2"/>
            <w:tabs>
              <w:tab w:val="right" w:leader="dot" w:pos="9174"/>
            </w:tabs>
            <w:rPr>
              <w:rFonts w:asciiTheme="minorHAnsi" w:eastAsiaTheme="minorEastAsia" w:hAnsiTheme="minorHAnsi" w:cstheme="minorHAnsi"/>
              <w:noProof/>
              <w:sz w:val="22"/>
              <w:szCs w:val="22"/>
            </w:rPr>
          </w:pPr>
          <w:hyperlink w:anchor="_Toc107314892" w:history="1">
            <w:r w:rsidR="002362E8" w:rsidRPr="002362E8">
              <w:rPr>
                <w:rStyle w:val="Lienhypertexte"/>
                <w:rFonts w:asciiTheme="minorHAnsi" w:hAnsiTheme="minorHAnsi" w:cstheme="minorHAnsi"/>
                <w:noProof/>
              </w:rPr>
              <w:t>Atelier 3 - Les rapports de race, de genre et de classe dans les recherches sur les migrations : questionnements méthodologiques et conceptuels</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_Toc107314892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15</w:t>
            </w:r>
            <w:r w:rsidR="002362E8" w:rsidRPr="002362E8">
              <w:rPr>
                <w:rFonts w:asciiTheme="minorHAnsi" w:hAnsiTheme="minorHAnsi" w:cstheme="minorHAnsi"/>
                <w:noProof/>
                <w:webHidden/>
              </w:rPr>
              <w:fldChar w:fldCharType="end"/>
            </w:r>
          </w:hyperlink>
        </w:p>
        <w:p w14:paraId="51A6EC90" w14:textId="051D9FB9" w:rsidR="002362E8" w:rsidRPr="002362E8" w:rsidRDefault="002869E7">
          <w:pPr>
            <w:pStyle w:val="TM1"/>
            <w:tabs>
              <w:tab w:val="right" w:leader="dot" w:pos="9174"/>
            </w:tabs>
            <w:rPr>
              <w:rFonts w:asciiTheme="minorHAnsi" w:eastAsiaTheme="minorEastAsia" w:hAnsiTheme="minorHAnsi" w:cstheme="minorHAnsi"/>
              <w:noProof/>
              <w:sz w:val="22"/>
              <w:szCs w:val="22"/>
            </w:rPr>
          </w:pPr>
          <w:hyperlink w:anchor="_Toc107314893" w:history="1">
            <w:r w:rsidR="002362E8" w:rsidRPr="002362E8">
              <w:rPr>
                <w:rStyle w:val="Lienhypertexte"/>
                <w:rFonts w:asciiTheme="minorHAnsi" w:hAnsiTheme="minorHAnsi" w:cstheme="minorHAnsi"/>
                <w:noProof/>
              </w:rPr>
              <w:t>Programme de la journée « hors les murs : les migrations dans la ville</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_Toc107314893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17</w:t>
            </w:r>
            <w:r w:rsidR="002362E8" w:rsidRPr="002362E8">
              <w:rPr>
                <w:rFonts w:asciiTheme="minorHAnsi" w:hAnsiTheme="minorHAnsi" w:cstheme="minorHAnsi"/>
                <w:noProof/>
                <w:webHidden/>
              </w:rPr>
              <w:fldChar w:fldCharType="end"/>
            </w:r>
          </w:hyperlink>
        </w:p>
        <w:p w14:paraId="0BCE41D5" w14:textId="2FD66C7D" w:rsidR="002362E8" w:rsidRPr="002362E8" w:rsidRDefault="002869E7">
          <w:pPr>
            <w:pStyle w:val="TM1"/>
            <w:tabs>
              <w:tab w:val="right" w:leader="dot" w:pos="9174"/>
            </w:tabs>
            <w:rPr>
              <w:rFonts w:asciiTheme="minorHAnsi" w:eastAsiaTheme="minorEastAsia" w:hAnsiTheme="minorHAnsi" w:cstheme="minorHAnsi"/>
              <w:noProof/>
              <w:sz w:val="22"/>
              <w:szCs w:val="22"/>
            </w:rPr>
          </w:pPr>
          <w:hyperlink w:anchor="_Toc107314894" w:history="1">
            <w:r w:rsidR="002362E8" w:rsidRPr="002362E8">
              <w:rPr>
                <w:rStyle w:val="Lienhypertexte"/>
                <w:rFonts w:asciiTheme="minorHAnsi" w:hAnsiTheme="minorHAnsi" w:cstheme="minorHAnsi"/>
                <w:noProof/>
              </w:rPr>
              <w:t>Liste des participant·es</w:t>
            </w:r>
            <w:r w:rsidR="002362E8" w:rsidRPr="002362E8">
              <w:rPr>
                <w:rFonts w:asciiTheme="minorHAnsi" w:hAnsiTheme="minorHAnsi" w:cstheme="minorHAnsi"/>
                <w:noProof/>
                <w:webHidden/>
              </w:rPr>
              <w:tab/>
            </w:r>
            <w:r w:rsidR="002362E8" w:rsidRPr="002362E8">
              <w:rPr>
                <w:rFonts w:asciiTheme="minorHAnsi" w:hAnsiTheme="minorHAnsi" w:cstheme="minorHAnsi"/>
                <w:noProof/>
                <w:webHidden/>
              </w:rPr>
              <w:fldChar w:fldCharType="begin"/>
            </w:r>
            <w:r w:rsidR="002362E8" w:rsidRPr="002362E8">
              <w:rPr>
                <w:rFonts w:asciiTheme="minorHAnsi" w:hAnsiTheme="minorHAnsi" w:cstheme="minorHAnsi"/>
                <w:noProof/>
                <w:webHidden/>
              </w:rPr>
              <w:instrText xml:space="preserve"> PAGEREF _Toc107314894 \h </w:instrText>
            </w:r>
            <w:r w:rsidR="002362E8" w:rsidRPr="002362E8">
              <w:rPr>
                <w:rFonts w:asciiTheme="minorHAnsi" w:hAnsiTheme="minorHAnsi" w:cstheme="minorHAnsi"/>
                <w:noProof/>
                <w:webHidden/>
              </w:rPr>
            </w:r>
            <w:r w:rsidR="002362E8" w:rsidRPr="002362E8">
              <w:rPr>
                <w:rFonts w:asciiTheme="minorHAnsi" w:hAnsiTheme="minorHAnsi" w:cstheme="minorHAnsi"/>
                <w:noProof/>
                <w:webHidden/>
              </w:rPr>
              <w:fldChar w:fldCharType="separate"/>
            </w:r>
            <w:r w:rsidR="002362E8" w:rsidRPr="002362E8">
              <w:rPr>
                <w:rFonts w:asciiTheme="minorHAnsi" w:hAnsiTheme="minorHAnsi" w:cstheme="minorHAnsi"/>
                <w:noProof/>
                <w:webHidden/>
              </w:rPr>
              <w:t>18</w:t>
            </w:r>
            <w:r w:rsidR="002362E8" w:rsidRPr="002362E8">
              <w:rPr>
                <w:rFonts w:asciiTheme="minorHAnsi" w:hAnsiTheme="minorHAnsi" w:cstheme="minorHAnsi"/>
                <w:noProof/>
                <w:webHidden/>
              </w:rPr>
              <w:fldChar w:fldCharType="end"/>
            </w:r>
          </w:hyperlink>
        </w:p>
        <w:p w14:paraId="4BE17A53" w14:textId="02C042FA" w:rsidR="003E1118" w:rsidRDefault="003E1118">
          <w:r w:rsidRPr="002362E8">
            <w:rPr>
              <w:rFonts w:asciiTheme="minorHAnsi" w:hAnsiTheme="minorHAnsi" w:cstheme="minorHAnsi"/>
              <w:b/>
              <w:bCs/>
            </w:rPr>
            <w:fldChar w:fldCharType="end"/>
          </w:r>
        </w:p>
      </w:sdtContent>
    </w:sdt>
    <w:p w14:paraId="1E8E7A31" w14:textId="77777777" w:rsidR="00267B0D" w:rsidRDefault="00267B0D" w:rsidP="00C64811">
      <w:pPr>
        <w:spacing w:after="120"/>
        <w:ind w:firstLine="680"/>
        <w:jc w:val="both"/>
        <w:rPr>
          <w:rFonts w:asciiTheme="minorHAnsi" w:eastAsia="Calibri" w:hAnsiTheme="minorHAnsi" w:cstheme="minorHAnsi"/>
        </w:rPr>
      </w:pPr>
    </w:p>
    <w:p w14:paraId="04AFC604" w14:textId="77777777" w:rsidR="003E1118" w:rsidRDefault="003E1118">
      <w:pPr>
        <w:spacing w:after="200" w:line="276" w:lineRule="auto"/>
        <w:rPr>
          <w:rFonts w:asciiTheme="minorHAnsi" w:eastAsia="Calibri" w:hAnsiTheme="minorHAnsi" w:cstheme="minorHAnsi"/>
        </w:rPr>
      </w:pPr>
      <w:r>
        <w:rPr>
          <w:rFonts w:asciiTheme="minorHAnsi" w:eastAsia="Calibri" w:hAnsiTheme="minorHAnsi" w:cstheme="minorHAnsi"/>
        </w:rPr>
        <w:br w:type="page"/>
      </w:r>
    </w:p>
    <w:p w14:paraId="3AA5CAC8" w14:textId="77777777" w:rsidR="003E1118" w:rsidRPr="003E1118" w:rsidRDefault="003E1118" w:rsidP="003E1118">
      <w:pPr>
        <w:pStyle w:val="Titre1"/>
        <w:rPr>
          <w:rFonts w:eastAsia="Calibri"/>
          <w:color w:val="0070C0"/>
        </w:rPr>
      </w:pPr>
      <w:bookmarkStart w:id="1" w:name="_Toc107314877"/>
      <w:r w:rsidRPr="003E1118">
        <w:rPr>
          <w:rFonts w:eastAsia="Calibri"/>
          <w:color w:val="0070C0"/>
        </w:rPr>
        <w:t>Présentation générale</w:t>
      </w:r>
      <w:bookmarkEnd w:id="1"/>
    </w:p>
    <w:p w14:paraId="407689B1" w14:textId="77777777" w:rsidR="003E1118" w:rsidRDefault="003E1118" w:rsidP="003E1118">
      <w:pPr>
        <w:spacing w:after="180"/>
        <w:jc w:val="both"/>
        <w:rPr>
          <w:rFonts w:asciiTheme="minorHAnsi" w:eastAsia="Calibri" w:hAnsiTheme="minorHAnsi" w:cstheme="minorHAnsi"/>
        </w:rPr>
      </w:pPr>
    </w:p>
    <w:p w14:paraId="467C275E" w14:textId="571AF6AF" w:rsidR="00EA6C81" w:rsidRDefault="00444F45" w:rsidP="00943FF9">
      <w:pPr>
        <w:spacing w:after="180"/>
        <w:ind w:firstLine="708"/>
        <w:jc w:val="both"/>
        <w:rPr>
          <w:rFonts w:asciiTheme="minorHAnsi" w:eastAsia="Calibri" w:hAnsiTheme="minorHAnsi" w:cstheme="minorHAnsi"/>
        </w:rPr>
      </w:pPr>
      <w:r w:rsidRPr="009B78E7">
        <w:rPr>
          <w:rFonts w:asciiTheme="minorHAnsi" w:eastAsia="Calibri" w:hAnsiTheme="minorHAnsi" w:cstheme="minorHAnsi"/>
        </w:rPr>
        <w:t xml:space="preserve">Pour la troisième édition de l’école d’été </w:t>
      </w:r>
      <w:r w:rsidRPr="009B78E7">
        <w:rPr>
          <w:rFonts w:asciiTheme="minorHAnsi" w:eastAsia="Calibri" w:hAnsiTheme="minorHAnsi" w:cstheme="minorHAnsi"/>
          <w:i/>
          <w:iCs/>
        </w:rPr>
        <w:t xml:space="preserve">Migrations et Mondialisations </w:t>
      </w:r>
      <w:r w:rsidRPr="00267B0D">
        <w:rPr>
          <w:rFonts w:asciiTheme="minorHAnsi" w:eastAsia="Calibri" w:hAnsiTheme="minorHAnsi" w:cstheme="minorHAnsi"/>
        </w:rPr>
        <w:t>organisée par le</w:t>
      </w:r>
      <w:r w:rsidRPr="009B78E7">
        <w:rPr>
          <w:rFonts w:asciiTheme="minorHAnsi" w:eastAsia="Calibri" w:hAnsiTheme="minorHAnsi" w:cstheme="minorHAnsi"/>
          <w:iCs/>
        </w:rPr>
        <w:t xml:space="preserve"> Ceped, Migrinter et l’U</w:t>
      </w:r>
      <w:r w:rsidR="00D537EE">
        <w:rPr>
          <w:rFonts w:asciiTheme="minorHAnsi" w:eastAsia="Calibri" w:hAnsiTheme="minorHAnsi" w:cstheme="minorHAnsi"/>
          <w:iCs/>
        </w:rPr>
        <w:t>rmis</w:t>
      </w:r>
      <w:r w:rsidRPr="009B78E7">
        <w:rPr>
          <w:rFonts w:asciiTheme="minorHAnsi" w:eastAsia="Calibri" w:hAnsiTheme="minorHAnsi" w:cstheme="minorHAnsi"/>
          <w:i/>
          <w:iCs/>
        </w:rPr>
        <w:t xml:space="preserve">, </w:t>
      </w:r>
      <w:r w:rsidRPr="009B78E7">
        <w:rPr>
          <w:rFonts w:asciiTheme="minorHAnsi" w:eastAsia="Calibri" w:hAnsiTheme="minorHAnsi" w:cstheme="minorHAnsi"/>
        </w:rPr>
        <w:t xml:space="preserve">la réflexion portera sur les questions identitaires dans le contexte de mondialisation actuel, en lien avec les enjeux de représentations et de catégorisations. </w:t>
      </w:r>
    </w:p>
    <w:p w14:paraId="1EFCBDF3" w14:textId="77777777" w:rsidR="00267B0D" w:rsidRDefault="00444F45" w:rsidP="00267B0D">
      <w:pPr>
        <w:spacing w:after="180"/>
        <w:jc w:val="both"/>
        <w:rPr>
          <w:rFonts w:asciiTheme="minorHAnsi" w:eastAsia="Calibri" w:hAnsiTheme="minorHAnsi" w:cstheme="minorHAnsi"/>
        </w:rPr>
      </w:pPr>
      <w:r w:rsidRPr="009B78E7">
        <w:rPr>
          <w:rFonts w:asciiTheme="minorHAnsi" w:eastAsia="Calibri" w:hAnsiTheme="minorHAnsi" w:cstheme="minorHAnsi"/>
        </w:rPr>
        <w:t xml:space="preserve">Il s’agit d’interroger les effets identitaires des représentations (institutionnelles, médiatiques, sociales, politiques) qui sont produites et qui circulent au sujet des migrant·es ou des populations dites « issues de l’immigration ». Inscrites dans des rapports de pouvoir, ces représentations mettent en jeu des catégorisations qui classent et hiérarchisent les individus et les groupes sur des échelles du « mérite », de la légitimité, de la citoyenneté et des droits. </w:t>
      </w:r>
    </w:p>
    <w:p w14:paraId="387EC6CC" w14:textId="485D1FEB" w:rsidR="00267B0D" w:rsidRDefault="00444F45" w:rsidP="00267B0D">
      <w:pPr>
        <w:spacing w:after="180"/>
        <w:jc w:val="both"/>
        <w:rPr>
          <w:rFonts w:asciiTheme="minorHAnsi" w:eastAsia="Calibri" w:hAnsiTheme="minorHAnsi" w:cstheme="minorHAnsi"/>
        </w:rPr>
      </w:pPr>
      <w:r w:rsidRPr="009B78E7">
        <w:rPr>
          <w:rFonts w:asciiTheme="minorHAnsi" w:eastAsia="Calibri" w:hAnsiTheme="minorHAnsi" w:cstheme="minorHAnsi"/>
        </w:rPr>
        <w:t>Ces représentations varient par ailleurs dans le temps et l’espace et leurs analyses dessinent des spatialités migratoires complexes. La crise sanitaire liée à la Covid-19 a depuis deux ans un impact direct sur ces dynamiques, en visibilisant certaines figures de migrant·es et en produisant</w:t>
      </w:r>
      <w:r w:rsidR="00267B0D">
        <w:rPr>
          <w:rFonts w:asciiTheme="minorHAnsi" w:eastAsia="Calibri" w:hAnsiTheme="minorHAnsi" w:cstheme="minorHAnsi"/>
        </w:rPr>
        <w:t xml:space="preserve"> ou </w:t>
      </w:r>
      <w:r w:rsidRPr="009B78E7">
        <w:rPr>
          <w:rFonts w:asciiTheme="minorHAnsi" w:eastAsia="Calibri" w:hAnsiTheme="minorHAnsi" w:cstheme="minorHAnsi"/>
        </w:rPr>
        <w:t xml:space="preserve">réactivant certaines catégorisations (dont celles liées à la santé) pour l’accès à la mobilité, au séjour ou à la nationalité. </w:t>
      </w:r>
    </w:p>
    <w:p w14:paraId="2BCE2084" w14:textId="610FDC2E" w:rsidR="00444F45" w:rsidRPr="009B78E7" w:rsidRDefault="00444F45" w:rsidP="00267B0D">
      <w:pPr>
        <w:spacing w:after="180"/>
        <w:jc w:val="both"/>
        <w:rPr>
          <w:rFonts w:asciiTheme="minorHAnsi" w:eastAsia="Calibri" w:hAnsiTheme="minorHAnsi" w:cstheme="minorHAnsi"/>
        </w:rPr>
      </w:pPr>
      <w:r w:rsidRPr="009B78E7">
        <w:rPr>
          <w:rFonts w:asciiTheme="minorHAnsi" w:eastAsia="Calibri" w:hAnsiTheme="minorHAnsi" w:cstheme="minorHAnsi"/>
        </w:rPr>
        <w:t xml:space="preserve">L’école d’été vise à nourrir la réflexion sur les concepts, les cadres théoriques et les méthodes qui permettent aux sciences sociales dans leur diversité de saisir la complexité de ces processus. Plusieurs modalités de travail sont proposées : conférences plénières suivies de temps de discussion, ateliers de travail en petits groupes, temps de restitution, évènements hors les murs. </w:t>
      </w:r>
    </w:p>
    <w:p w14:paraId="75E7FDA6" w14:textId="77777777" w:rsidR="00267B0D" w:rsidRDefault="00267B0D" w:rsidP="00C64811">
      <w:pPr>
        <w:spacing w:after="120"/>
        <w:jc w:val="both"/>
        <w:rPr>
          <w:rFonts w:asciiTheme="minorHAnsi" w:eastAsia="Calibri" w:hAnsiTheme="minorHAnsi" w:cstheme="minorHAnsi"/>
          <w:b/>
          <w:bCs/>
          <w:color w:val="0070C0"/>
          <w:sz w:val="4"/>
          <w:szCs w:val="4"/>
        </w:rPr>
      </w:pPr>
    </w:p>
    <w:p w14:paraId="32425B49" w14:textId="77777777" w:rsidR="00267B0D" w:rsidRDefault="00267B0D" w:rsidP="00C64811">
      <w:pPr>
        <w:spacing w:after="120"/>
        <w:jc w:val="both"/>
        <w:rPr>
          <w:rFonts w:asciiTheme="minorHAnsi" w:eastAsia="Calibri" w:hAnsiTheme="minorHAnsi" w:cstheme="minorHAnsi"/>
          <w:b/>
          <w:bCs/>
          <w:color w:val="0070C0"/>
          <w:sz w:val="4"/>
          <w:szCs w:val="4"/>
        </w:rPr>
      </w:pPr>
    </w:p>
    <w:p w14:paraId="62486C05" w14:textId="5FFAC41C" w:rsidR="00C64811" w:rsidRDefault="00267B0D" w:rsidP="00C64811">
      <w:pPr>
        <w:spacing w:after="120"/>
        <w:jc w:val="both"/>
        <w:rPr>
          <w:rFonts w:asciiTheme="minorHAnsi" w:eastAsia="Calibri" w:hAnsiTheme="minorHAnsi" w:cstheme="minorHAnsi"/>
          <w:b/>
          <w:bCs/>
          <w:color w:val="0070C0"/>
          <w:sz w:val="4"/>
          <w:szCs w:val="4"/>
        </w:rPr>
      </w:pPr>
      <w:r w:rsidRPr="00267B0D">
        <w:rPr>
          <w:rFonts w:asciiTheme="minorHAnsi" w:eastAsia="Calibri" w:hAnsiTheme="minorHAnsi" w:cstheme="minorHAnsi"/>
          <w:noProof/>
        </w:rPr>
        <mc:AlternateContent>
          <mc:Choice Requires="wps">
            <w:drawing>
              <wp:anchor distT="45720" distB="45720" distL="114300" distR="114300" simplePos="0" relativeHeight="251662336" behindDoc="0" locked="0" layoutInCell="1" allowOverlap="1" wp14:anchorId="6274EDFC" wp14:editId="0A4111EF">
                <wp:simplePos x="0" y="0"/>
                <wp:positionH relativeFrom="margin">
                  <wp:align>left</wp:align>
                </wp:positionH>
                <wp:positionV relativeFrom="paragraph">
                  <wp:posOffset>285115</wp:posOffset>
                </wp:positionV>
                <wp:extent cx="5716270" cy="1404620"/>
                <wp:effectExtent l="0" t="0" r="1778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404620"/>
                        </a:xfrm>
                        <a:prstGeom prst="rect">
                          <a:avLst/>
                        </a:prstGeom>
                        <a:solidFill>
                          <a:srgbClr val="FFFFFF"/>
                        </a:solidFill>
                        <a:ln w="9525">
                          <a:solidFill>
                            <a:srgbClr val="000000"/>
                          </a:solidFill>
                          <a:miter lim="800000"/>
                          <a:headEnd/>
                          <a:tailEnd/>
                        </a:ln>
                      </wps:spPr>
                      <wps:txbx>
                        <w:txbxContent>
                          <w:p w14:paraId="29110944" w14:textId="04B0E0B9" w:rsidR="00267B0D" w:rsidRPr="00267B0D" w:rsidRDefault="00267B0D" w:rsidP="00267B0D">
                            <w:pPr>
                              <w:spacing w:after="120"/>
                              <w:jc w:val="both"/>
                              <w:rPr>
                                <w:rFonts w:asciiTheme="minorHAnsi" w:eastAsia="Calibri" w:hAnsiTheme="minorHAnsi" w:cstheme="minorHAnsi"/>
                              </w:rPr>
                            </w:pPr>
                            <w:r w:rsidRPr="00267B0D">
                              <w:rPr>
                                <w:rFonts w:asciiTheme="minorHAnsi" w:eastAsia="Calibri" w:hAnsiTheme="minorHAnsi" w:cstheme="minorHAnsi"/>
                                <w:b/>
                                <w:bCs/>
                                <w:color w:val="0070C0"/>
                              </w:rPr>
                              <w:t xml:space="preserve">Comité scientifique </w:t>
                            </w:r>
                            <w:r w:rsidRPr="00267B0D">
                              <w:rPr>
                                <w:rFonts w:asciiTheme="minorHAnsi" w:eastAsia="Calibri" w:hAnsiTheme="minorHAnsi" w:cstheme="minorHAnsi"/>
                                <w:color w:val="0070C0"/>
                              </w:rPr>
                              <w:t>:</w:t>
                            </w:r>
                            <w:r w:rsidRPr="00267B0D">
                              <w:rPr>
                                <w:rFonts w:asciiTheme="minorHAnsi" w:eastAsia="Calibri" w:hAnsiTheme="minorHAnsi" w:cstheme="minorHAnsi"/>
                              </w:rPr>
                              <w:t xml:space="preserve"> Michelle Auzanneau (linguiste, Ceped), Géraldine Bozec (sociologue, U</w:t>
                            </w:r>
                            <w:r w:rsidR="00E776CF">
                              <w:rPr>
                                <w:rFonts w:asciiTheme="minorHAnsi" w:eastAsia="Calibri" w:hAnsiTheme="minorHAnsi" w:cstheme="minorHAnsi"/>
                              </w:rPr>
                              <w:t>rmis</w:t>
                            </w:r>
                            <w:r w:rsidRPr="00267B0D">
                              <w:rPr>
                                <w:rFonts w:asciiTheme="minorHAnsi" w:eastAsia="Calibri" w:hAnsiTheme="minorHAnsi" w:cstheme="minorHAnsi"/>
                              </w:rPr>
                              <w:t>), Kamel Doraï (géographe, Migrinter), Gilles Frigoli (sociologue, U</w:t>
                            </w:r>
                            <w:r w:rsidR="00E776CF">
                              <w:rPr>
                                <w:rFonts w:asciiTheme="minorHAnsi" w:eastAsia="Calibri" w:hAnsiTheme="minorHAnsi" w:cstheme="minorHAnsi"/>
                              </w:rPr>
                              <w:t>rmis</w:t>
                            </w:r>
                            <w:r w:rsidRPr="00267B0D">
                              <w:rPr>
                                <w:rFonts w:asciiTheme="minorHAnsi" w:eastAsia="Calibri" w:hAnsiTheme="minorHAnsi" w:cstheme="minorHAnsi"/>
                              </w:rPr>
                              <w:t>), Brenda Le Bigot (géographe, Migrinter), Olivier Leservoisier (anthropologue, Ceped), Françoise Lestage (anthropologue, U</w:t>
                            </w:r>
                            <w:r w:rsidR="00E776CF">
                              <w:rPr>
                                <w:rFonts w:asciiTheme="minorHAnsi" w:eastAsia="Calibri" w:hAnsiTheme="minorHAnsi" w:cstheme="minorHAnsi"/>
                              </w:rPr>
                              <w:t>rmis</w:t>
                            </w:r>
                            <w:r w:rsidRPr="00267B0D">
                              <w:rPr>
                                <w:rFonts w:asciiTheme="minorHAnsi" w:eastAsia="Calibri" w:hAnsiTheme="minorHAnsi" w:cstheme="minorHAnsi"/>
                              </w:rPr>
                              <w:t>), Adelina Miranda (sociologue, Migrinter), Naik Miret (géographe, Migrinter), Véronique Petit (démographe, Ceped), Aude Rabaud (sociologue et anthropologue, U</w:t>
                            </w:r>
                            <w:r w:rsidR="00E776CF">
                              <w:rPr>
                                <w:rFonts w:asciiTheme="minorHAnsi" w:eastAsia="Calibri" w:hAnsiTheme="minorHAnsi" w:cstheme="minorHAnsi"/>
                              </w:rPr>
                              <w:t>rmis</w:t>
                            </w:r>
                            <w:r w:rsidRPr="00267B0D">
                              <w:rPr>
                                <w:rFonts w:asciiTheme="minorHAnsi" w:eastAsia="Calibri" w:hAnsiTheme="minorHAnsi" w:cstheme="minorHAnsi"/>
                              </w:rPr>
                              <w:t xml:space="preserve">), Franck Temporal (sociodémographe, Ceped). </w:t>
                            </w:r>
                          </w:p>
                          <w:p w14:paraId="0D9D2E0D" w14:textId="554A93D1" w:rsidR="00267B0D" w:rsidRDefault="00267B0D" w:rsidP="00267B0D">
                            <w:pPr>
                              <w:spacing w:after="120"/>
                              <w:jc w:val="both"/>
                              <w:rPr>
                                <w:rFonts w:asciiTheme="minorHAnsi" w:eastAsia="Calibri" w:hAnsiTheme="minorHAnsi" w:cstheme="minorHAnsi"/>
                              </w:rPr>
                            </w:pPr>
                            <w:r w:rsidRPr="00267B0D">
                              <w:rPr>
                                <w:rFonts w:asciiTheme="minorHAnsi" w:eastAsia="Calibri" w:hAnsiTheme="minorHAnsi" w:cstheme="minorHAnsi"/>
                                <w:b/>
                                <w:bCs/>
                                <w:color w:val="0070C0"/>
                              </w:rPr>
                              <w:t>Comité d’organisation</w:t>
                            </w:r>
                            <w:r w:rsidRPr="00267B0D">
                              <w:rPr>
                                <w:rFonts w:asciiTheme="minorHAnsi" w:eastAsia="Calibri" w:hAnsiTheme="minorHAnsi" w:cstheme="minorHAnsi"/>
                                <w:color w:val="0070C0"/>
                              </w:rPr>
                              <w:t xml:space="preserve"> :</w:t>
                            </w:r>
                            <w:r w:rsidRPr="00267B0D">
                              <w:rPr>
                                <w:rFonts w:asciiTheme="minorHAnsi" w:eastAsia="Calibri" w:hAnsiTheme="minorHAnsi" w:cstheme="minorHAnsi"/>
                              </w:rPr>
                              <w:t xml:space="preserve"> Laura Bouillette (doctorante en géographie, Migrinter), Géraldine Bozec (sociologue, U</w:t>
                            </w:r>
                            <w:r w:rsidR="00E776CF">
                              <w:rPr>
                                <w:rFonts w:asciiTheme="minorHAnsi" w:eastAsia="Calibri" w:hAnsiTheme="minorHAnsi" w:cstheme="minorHAnsi"/>
                              </w:rPr>
                              <w:t>rmis</w:t>
                            </w:r>
                            <w:r w:rsidRPr="00267B0D">
                              <w:rPr>
                                <w:rFonts w:asciiTheme="minorHAnsi" w:eastAsia="Calibri" w:hAnsiTheme="minorHAnsi" w:cstheme="minorHAnsi"/>
                              </w:rPr>
                              <w:t xml:space="preserve">), </w:t>
                            </w:r>
                            <w:r w:rsidR="00E776CF">
                              <w:rPr>
                                <w:rFonts w:asciiTheme="minorHAnsi" w:eastAsia="Calibri" w:hAnsiTheme="minorHAnsi" w:cstheme="minorHAnsi"/>
                              </w:rPr>
                              <w:t xml:space="preserve">Alban Fournier (chargé de projets, Urmis), </w:t>
                            </w:r>
                            <w:r w:rsidRPr="00267B0D">
                              <w:rPr>
                                <w:rFonts w:asciiTheme="minorHAnsi" w:eastAsia="Calibri" w:hAnsiTheme="minorHAnsi" w:cstheme="minorHAnsi"/>
                              </w:rPr>
                              <w:t>Brenda Le Bigot (géographe, Migrinter), Claire Leinot (doctorante en socio-démographie, C</w:t>
                            </w:r>
                            <w:r w:rsidR="00E776CF">
                              <w:rPr>
                                <w:rFonts w:asciiTheme="minorHAnsi" w:eastAsia="Calibri" w:hAnsiTheme="minorHAnsi" w:cstheme="minorHAnsi"/>
                              </w:rPr>
                              <w:t>eped</w:t>
                            </w:r>
                            <w:r w:rsidRPr="00267B0D">
                              <w:rPr>
                                <w:rFonts w:asciiTheme="minorHAnsi" w:eastAsia="Calibri" w:hAnsiTheme="minorHAnsi" w:cstheme="minorHAnsi"/>
                              </w:rPr>
                              <w:t>), Léo Manac’h (doctorant en anthropologie, Ceped), Stélios Moraïtis (doctorant en anthropologie, U</w:t>
                            </w:r>
                            <w:r w:rsidR="00E776CF">
                              <w:rPr>
                                <w:rFonts w:asciiTheme="minorHAnsi" w:eastAsia="Calibri" w:hAnsiTheme="minorHAnsi" w:cstheme="minorHAnsi"/>
                              </w:rPr>
                              <w:t>rmis</w:t>
                            </w:r>
                            <w:r w:rsidRPr="00267B0D">
                              <w:rPr>
                                <w:rFonts w:asciiTheme="minorHAnsi" w:eastAsia="Calibri" w:hAnsiTheme="minorHAnsi" w:cstheme="minorHAnsi"/>
                              </w:rPr>
                              <w:t>), Célia Nguyen (doctorante en sociologie, U</w:t>
                            </w:r>
                            <w:r w:rsidR="00E776CF">
                              <w:rPr>
                                <w:rFonts w:asciiTheme="minorHAnsi" w:eastAsia="Calibri" w:hAnsiTheme="minorHAnsi" w:cstheme="minorHAnsi"/>
                              </w:rPr>
                              <w:t>rmis</w:t>
                            </w:r>
                            <w:r w:rsidRPr="00267B0D">
                              <w:rPr>
                                <w:rFonts w:asciiTheme="minorHAnsi" w:eastAsia="Calibri" w:hAnsiTheme="minorHAnsi" w:cstheme="minorHAnsi"/>
                              </w:rPr>
                              <w:t xml:space="preserve">), Flora Penot (doctorante en géographie, Migrinter), Franck Temporal (sociodémographe, Ceped). </w:t>
                            </w:r>
                          </w:p>
                          <w:p w14:paraId="6EAB5362" w14:textId="7CE6D93C" w:rsidR="00267B0D" w:rsidRDefault="00267B0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4EDFC" id="Zone de texte 2" o:spid="_x0000_s1027" type="#_x0000_t202" style="position:absolute;left:0;text-align:left;margin-left:0;margin-top:22.45pt;width:450.1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">
                <v:textbox style="mso-fit-shape-to-text:t">
                  <w:txbxContent>
                    <w:p w14:paraId="29110944" w14:textId="04B0E0B9" w:rsidR="00267B0D" w:rsidRPr="00267B0D" w:rsidRDefault="00267B0D" w:rsidP="00267B0D">
                      <w:pPr>
                        <w:spacing w:after="120"/>
                        <w:jc w:val="both"/>
                        <w:rPr>
                          <w:rFonts w:asciiTheme="minorHAnsi" w:eastAsia="Calibri" w:hAnsiTheme="minorHAnsi" w:cstheme="minorHAnsi"/>
                        </w:rPr>
                      </w:pPr>
                      <w:r w:rsidRPr="00267B0D">
                        <w:rPr>
                          <w:rFonts w:asciiTheme="minorHAnsi" w:eastAsia="Calibri" w:hAnsiTheme="minorHAnsi" w:cstheme="minorHAnsi"/>
                          <w:b/>
                          <w:bCs/>
                          <w:color w:val="0070C0"/>
                        </w:rPr>
                        <w:t xml:space="preserve">Comité scientifique </w:t>
                      </w:r>
                      <w:r w:rsidRPr="00267B0D">
                        <w:rPr>
                          <w:rFonts w:asciiTheme="minorHAnsi" w:eastAsia="Calibri" w:hAnsiTheme="minorHAnsi" w:cstheme="minorHAnsi"/>
                          <w:color w:val="0070C0"/>
                        </w:rPr>
                        <w:t>:</w:t>
                      </w:r>
                      <w:r w:rsidRPr="00267B0D">
                        <w:rPr>
                          <w:rFonts w:asciiTheme="minorHAnsi" w:eastAsia="Calibri" w:hAnsiTheme="minorHAnsi" w:cstheme="minorHAnsi"/>
                        </w:rPr>
                        <w:t xml:space="preserve"> Michelle Auzanneau (linguiste, Ceped), Géraldine Bozec (sociologue, U</w:t>
                      </w:r>
                      <w:r w:rsidR="00E776CF">
                        <w:rPr>
                          <w:rFonts w:asciiTheme="minorHAnsi" w:eastAsia="Calibri" w:hAnsiTheme="minorHAnsi" w:cstheme="minorHAnsi"/>
                        </w:rPr>
                        <w:t>rmis</w:t>
                      </w:r>
                      <w:r w:rsidRPr="00267B0D">
                        <w:rPr>
                          <w:rFonts w:asciiTheme="minorHAnsi" w:eastAsia="Calibri" w:hAnsiTheme="minorHAnsi" w:cstheme="minorHAnsi"/>
                        </w:rPr>
                        <w:t>), Kamel Doraï (géographe, Migrinter), Gilles Frigoli (sociologue, U</w:t>
                      </w:r>
                      <w:r w:rsidR="00E776CF">
                        <w:rPr>
                          <w:rFonts w:asciiTheme="minorHAnsi" w:eastAsia="Calibri" w:hAnsiTheme="minorHAnsi" w:cstheme="minorHAnsi"/>
                        </w:rPr>
                        <w:t>rmis</w:t>
                      </w:r>
                      <w:r w:rsidRPr="00267B0D">
                        <w:rPr>
                          <w:rFonts w:asciiTheme="minorHAnsi" w:eastAsia="Calibri" w:hAnsiTheme="minorHAnsi" w:cstheme="minorHAnsi"/>
                        </w:rPr>
                        <w:t>), Brenda Le Bigot (géographe, Migrinter), Olivier Leservoisier (anthropologue, Ceped), Françoise Lestage (anthropologue, U</w:t>
                      </w:r>
                      <w:r w:rsidR="00E776CF">
                        <w:rPr>
                          <w:rFonts w:asciiTheme="minorHAnsi" w:eastAsia="Calibri" w:hAnsiTheme="minorHAnsi" w:cstheme="minorHAnsi"/>
                        </w:rPr>
                        <w:t>rmis</w:t>
                      </w:r>
                      <w:r w:rsidRPr="00267B0D">
                        <w:rPr>
                          <w:rFonts w:asciiTheme="minorHAnsi" w:eastAsia="Calibri" w:hAnsiTheme="minorHAnsi" w:cstheme="minorHAnsi"/>
                        </w:rPr>
                        <w:t>), Adelina Miranda (sociologue, Migrinter), Naik Miret (géographe, Migrinter), Véronique Petit (démographe, Ceped), Aude Rabaud (sociologue et anthropologue, U</w:t>
                      </w:r>
                      <w:r w:rsidR="00E776CF">
                        <w:rPr>
                          <w:rFonts w:asciiTheme="minorHAnsi" w:eastAsia="Calibri" w:hAnsiTheme="minorHAnsi" w:cstheme="minorHAnsi"/>
                        </w:rPr>
                        <w:t>rmis</w:t>
                      </w:r>
                      <w:r w:rsidRPr="00267B0D">
                        <w:rPr>
                          <w:rFonts w:asciiTheme="minorHAnsi" w:eastAsia="Calibri" w:hAnsiTheme="minorHAnsi" w:cstheme="minorHAnsi"/>
                        </w:rPr>
                        <w:t xml:space="preserve">), Franck Temporal (sociodémographe, Ceped). </w:t>
                      </w:r>
                    </w:p>
                    <w:p w14:paraId="0D9D2E0D" w14:textId="554A93D1" w:rsidR="00267B0D" w:rsidRDefault="00267B0D" w:rsidP="00267B0D">
                      <w:pPr>
                        <w:spacing w:after="120"/>
                        <w:jc w:val="both"/>
                        <w:rPr>
                          <w:rFonts w:asciiTheme="minorHAnsi" w:eastAsia="Calibri" w:hAnsiTheme="minorHAnsi" w:cstheme="minorHAnsi"/>
                        </w:rPr>
                      </w:pPr>
                      <w:r w:rsidRPr="00267B0D">
                        <w:rPr>
                          <w:rFonts w:asciiTheme="minorHAnsi" w:eastAsia="Calibri" w:hAnsiTheme="minorHAnsi" w:cstheme="minorHAnsi"/>
                          <w:b/>
                          <w:bCs/>
                          <w:color w:val="0070C0"/>
                        </w:rPr>
                        <w:t>Comité d’organisation</w:t>
                      </w:r>
                      <w:r w:rsidRPr="00267B0D">
                        <w:rPr>
                          <w:rFonts w:asciiTheme="minorHAnsi" w:eastAsia="Calibri" w:hAnsiTheme="minorHAnsi" w:cstheme="minorHAnsi"/>
                          <w:color w:val="0070C0"/>
                        </w:rPr>
                        <w:t xml:space="preserve"> :</w:t>
                      </w:r>
                      <w:r w:rsidRPr="00267B0D">
                        <w:rPr>
                          <w:rFonts w:asciiTheme="minorHAnsi" w:eastAsia="Calibri" w:hAnsiTheme="minorHAnsi" w:cstheme="minorHAnsi"/>
                        </w:rPr>
                        <w:t xml:space="preserve"> Laura Bouillette (doctorante en géographie, Migrinter), Géraldine Bozec (sociologue, U</w:t>
                      </w:r>
                      <w:r w:rsidR="00E776CF">
                        <w:rPr>
                          <w:rFonts w:asciiTheme="minorHAnsi" w:eastAsia="Calibri" w:hAnsiTheme="minorHAnsi" w:cstheme="minorHAnsi"/>
                        </w:rPr>
                        <w:t>rmis</w:t>
                      </w:r>
                      <w:r w:rsidRPr="00267B0D">
                        <w:rPr>
                          <w:rFonts w:asciiTheme="minorHAnsi" w:eastAsia="Calibri" w:hAnsiTheme="minorHAnsi" w:cstheme="minorHAnsi"/>
                        </w:rPr>
                        <w:t xml:space="preserve">), </w:t>
                      </w:r>
                      <w:r w:rsidR="00E776CF">
                        <w:rPr>
                          <w:rFonts w:asciiTheme="minorHAnsi" w:eastAsia="Calibri" w:hAnsiTheme="minorHAnsi" w:cstheme="minorHAnsi"/>
                        </w:rPr>
                        <w:t xml:space="preserve">Alban Fournier (chargé de projets, Urmis), </w:t>
                      </w:r>
                      <w:r w:rsidRPr="00267B0D">
                        <w:rPr>
                          <w:rFonts w:asciiTheme="minorHAnsi" w:eastAsia="Calibri" w:hAnsiTheme="minorHAnsi" w:cstheme="minorHAnsi"/>
                        </w:rPr>
                        <w:t>Brenda Le Bigot (géographe, Migrinter), Claire Leinot (doctorante en socio-démographie, C</w:t>
                      </w:r>
                      <w:r w:rsidR="00E776CF">
                        <w:rPr>
                          <w:rFonts w:asciiTheme="minorHAnsi" w:eastAsia="Calibri" w:hAnsiTheme="minorHAnsi" w:cstheme="minorHAnsi"/>
                        </w:rPr>
                        <w:t>eped</w:t>
                      </w:r>
                      <w:r w:rsidRPr="00267B0D">
                        <w:rPr>
                          <w:rFonts w:asciiTheme="minorHAnsi" w:eastAsia="Calibri" w:hAnsiTheme="minorHAnsi" w:cstheme="minorHAnsi"/>
                        </w:rPr>
                        <w:t>), Léo Manac’h (doctorant en anthropologie, Ceped), Stélios Moraïtis (doctorant en anthropologie, U</w:t>
                      </w:r>
                      <w:r w:rsidR="00E776CF">
                        <w:rPr>
                          <w:rFonts w:asciiTheme="minorHAnsi" w:eastAsia="Calibri" w:hAnsiTheme="minorHAnsi" w:cstheme="minorHAnsi"/>
                        </w:rPr>
                        <w:t>rmis</w:t>
                      </w:r>
                      <w:r w:rsidRPr="00267B0D">
                        <w:rPr>
                          <w:rFonts w:asciiTheme="minorHAnsi" w:eastAsia="Calibri" w:hAnsiTheme="minorHAnsi" w:cstheme="minorHAnsi"/>
                        </w:rPr>
                        <w:t>), Célia Nguyen (doctorante en sociologie, U</w:t>
                      </w:r>
                      <w:r w:rsidR="00E776CF">
                        <w:rPr>
                          <w:rFonts w:asciiTheme="minorHAnsi" w:eastAsia="Calibri" w:hAnsiTheme="minorHAnsi" w:cstheme="minorHAnsi"/>
                        </w:rPr>
                        <w:t>rmis</w:t>
                      </w:r>
                      <w:r w:rsidRPr="00267B0D">
                        <w:rPr>
                          <w:rFonts w:asciiTheme="minorHAnsi" w:eastAsia="Calibri" w:hAnsiTheme="minorHAnsi" w:cstheme="minorHAnsi"/>
                        </w:rPr>
                        <w:t xml:space="preserve">), Flora Penot (doctorante en géographie, Migrinter), Franck Temporal (sociodémographe, Ceped). </w:t>
                      </w:r>
                    </w:p>
                    <w:p w14:paraId="6EAB5362" w14:textId="7CE6D93C" w:rsidR="00267B0D" w:rsidRDefault="00267B0D"/>
                  </w:txbxContent>
                </v:textbox>
                <w10:wrap type="square" anchorx="margin"/>
              </v:shape>
            </w:pict>
          </mc:Fallback>
        </mc:AlternateContent>
      </w:r>
    </w:p>
    <w:p w14:paraId="19FC501A" w14:textId="0B4F3CED" w:rsidR="00267B0D" w:rsidRDefault="00267B0D">
      <w:pPr>
        <w:spacing w:after="200" w:line="276" w:lineRule="auto"/>
        <w:rPr>
          <w:rFonts w:asciiTheme="minorHAnsi" w:eastAsia="Calibri" w:hAnsiTheme="minorHAnsi" w:cstheme="minorHAnsi"/>
        </w:rPr>
      </w:pPr>
    </w:p>
    <w:p w14:paraId="49A6A610" w14:textId="77777777" w:rsidR="000B3E2F" w:rsidRDefault="000B3E2F">
      <w:pPr>
        <w:spacing w:after="200" w:line="276" w:lineRule="auto"/>
        <w:rPr>
          <w:rFonts w:asciiTheme="minorHAnsi" w:eastAsia="Calibri" w:hAnsiTheme="minorHAnsi" w:cstheme="minorHAnsi"/>
        </w:rPr>
        <w:sectPr w:rsidR="000B3E2F" w:rsidSect="00EA6C81">
          <w:footerReference w:type="default" r:id="rId22"/>
          <w:pgSz w:w="11906" w:h="16838"/>
          <w:pgMar w:top="1361" w:right="1361" w:bottom="1361" w:left="1361" w:header="709" w:footer="709" w:gutter="0"/>
          <w:cols w:space="708"/>
          <w:docGrid w:linePitch="360"/>
        </w:sectPr>
      </w:pPr>
    </w:p>
    <w:p w14:paraId="7DD02ED0" w14:textId="366138BE" w:rsidR="00EA6C81" w:rsidRDefault="00EA6C81" w:rsidP="003E1118">
      <w:pPr>
        <w:pStyle w:val="Titre1"/>
        <w:rPr>
          <w:rFonts w:eastAsia="Calibri"/>
          <w:color w:val="0070C0"/>
        </w:rPr>
      </w:pPr>
      <w:bookmarkStart w:id="2" w:name="_Toc107314878"/>
      <w:r w:rsidRPr="003E1118">
        <w:rPr>
          <w:rFonts w:eastAsia="Calibri"/>
          <w:color w:val="0070C0"/>
        </w:rPr>
        <w:t>Fonctionnement de l’école d’été</w:t>
      </w:r>
      <w:bookmarkEnd w:id="2"/>
    </w:p>
    <w:p w14:paraId="4ACAB3DB" w14:textId="77777777" w:rsidR="00B95592" w:rsidRPr="00B95592" w:rsidRDefault="00B95592" w:rsidP="00B95592">
      <w:pPr>
        <w:rPr>
          <w:rFonts w:eastAsia="Calibri"/>
        </w:rPr>
      </w:pPr>
    </w:p>
    <w:p w14:paraId="36A0CC56" w14:textId="77777777" w:rsidR="00EA6C81" w:rsidRPr="00267B0D" w:rsidRDefault="00EA6C81" w:rsidP="00EA6C81">
      <w:pPr>
        <w:spacing w:after="120"/>
        <w:jc w:val="both"/>
        <w:rPr>
          <w:rFonts w:asciiTheme="minorHAnsi" w:eastAsia="Calibri" w:hAnsiTheme="minorHAnsi" w:cstheme="minorHAnsi"/>
          <w:b/>
          <w:bCs/>
          <w:i/>
          <w:iCs/>
          <w:sz w:val="4"/>
          <w:szCs w:val="4"/>
        </w:rPr>
      </w:pPr>
    </w:p>
    <w:p w14:paraId="51CBD2F0" w14:textId="5D8BD23F" w:rsidR="00EA6C81" w:rsidRDefault="00EA6C81" w:rsidP="00943FF9">
      <w:pPr>
        <w:pStyle w:val="Titre2"/>
        <w:rPr>
          <w:rFonts w:eastAsia="Calibri"/>
          <w:color w:val="0070C0"/>
        </w:rPr>
      </w:pPr>
      <w:bookmarkStart w:id="3" w:name="_Toc107314879"/>
      <w:r w:rsidRPr="00943FF9">
        <w:rPr>
          <w:rFonts w:eastAsia="Calibri"/>
          <w:color w:val="0070C0"/>
        </w:rPr>
        <w:t>Les conférences</w:t>
      </w:r>
      <w:bookmarkEnd w:id="3"/>
      <w:r w:rsidRPr="00943FF9">
        <w:rPr>
          <w:rFonts w:eastAsia="Calibri"/>
          <w:color w:val="0070C0"/>
        </w:rPr>
        <w:t xml:space="preserve"> </w:t>
      </w:r>
    </w:p>
    <w:p w14:paraId="580DAC67" w14:textId="77777777" w:rsidR="00B95592" w:rsidRPr="00B95592" w:rsidRDefault="00B95592" w:rsidP="00B95592">
      <w:pPr>
        <w:rPr>
          <w:rFonts w:eastAsia="Calibri"/>
          <w:lang w:eastAsia="en-US"/>
        </w:rPr>
      </w:pPr>
    </w:p>
    <w:p w14:paraId="136816E9" w14:textId="5D62A270" w:rsidR="00EA6C81" w:rsidRDefault="00EA6C81" w:rsidP="00EA6C81">
      <w:pPr>
        <w:spacing w:after="120"/>
        <w:jc w:val="both"/>
        <w:rPr>
          <w:rFonts w:asciiTheme="minorHAnsi" w:eastAsia="Calibri" w:hAnsiTheme="minorHAnsi" w:cstheme="minorHAnsi"/>
        </w:rPr>
      </w:pPr>
      <w:r w:rsidRPr="009B78E7">
        <w:rPr>
          <w:rFonts w:asciiTheme="minorHAnsi" w:eastAsia="Calibri" w:hAnsiTheme="minorHAnsi" w:cstheme="minorHAnsi"/>
        </w:rPr>
        <w:t xml:space="preserve">Trois matinées de l’école d’été seront consacrées à </w:t>
      </w:r>
      <w:r>
        <w:rPr>
          <w:rFonts w:asciiTheme="minorHAnsi" w:eastAsia="Calibri" w:hAnsiTheme="minorHAnsi" w:cstheme="minorHAnsi"/>
        </w:rPr>
        <w:t>des</w:t>
      </w:r>
      <w:r w:rsidRPr="009B78E7">
        <w:rPr>
          <w:rFonts w:asciiTheme="minorHAnsi" w:eastAsia="Calibri" w:hAnsiTheme="minorHAnsi" w:cstheme="minorHAnsi"/>
        </w:rPr>
        <w:t xml:space="preserve"> conférences </w:t>
      </w:r>
      <w:r>
        <w:rPr>
          <w:rFonts w:asciiTheme="minorHAnsi" w:eastAsia="Calibri" w:hAnsiTheme="minorHAnsi" w:cstheme="minorHAnsi"/>
        </w:rPr>
        <w:t xml:space="preserve">en séance plénière </w:t>
      </w:r>
      <w:r w:rsidRPr="009B78E7">
        <w:rPr>
          <w:rFonts w:asciiTheme="minorHAnsi" w:eastAsia="Calibri" w:hAnsiTheme="minorHAnsi" w:cstheme="minorHAnsi"/>
        </w:rPr>
        <w:t>qui permettront d’aborder la thématique de manière pluridisciplinaire. Les doctorant·es seront invité·es à préparer la discussion des conférences (présentation des conférencier·es et animation du débat).</w:t>
      </w:r>
    </w:p>
    <w:p w14:paraId="2BFE8046" w14:textId="77777777" w:rsidR="00B95592" w:rsidRDefault="00B95592" w:rsidP="00EA6C81">
      <w:pPr>
        <w:spacing w:after="120"/>
        <w:jc w:val="both"/>
        <w:rPr>
          <w:rFonts w:asciiTheme="minorHAnsi" w:eastAsia="Calibri" w:hAnsiTheme="minorHAnsi" w:cstheme="minorHAnsi"/>
        </w:rPr>
      </w:pPr>
    </w:p>
    <w:p w14:paraId="1B439455" w14:textId="77777777" w:rsidR="00EA6C81" w:rsidRPr="00EA6C81" w:rsidRDefault="00EA6C81" w:rsidP="00EA6C81">
      <w:pPr>
        <w:spacing w:after="120"/>
        <w:jc w:val="both"/>
        <w:rPr>
          <w:rFonts w:asciiTheme="minorHAnsi" w:eastAsia="Calibri" w:hAnsiTheme="minorHAnsi" w:cstheme="minorHAnsi"/>
          <w:b/>
          <w:bCs/>
          <w:i/>
          <w:sz w:val="10"/>
          <w:szCs w:val="10"/>
        </w:rPr>
      </w:pPr>
    </w:p>
    <w:p w14:paraId="0A9E3063" w14:textId="1F9BCC61" w:rsidR="00EA6C81" w:rsidRDefault="00EA6C81" w:rsidP="00943FF9">
      <w:pPr>
        <w:pStyle w:val="Titre2"/>
        <w:rPr>
          <w:rFonts w:eastAsia="Calibri"/>
          <w:color w:val="0070C0"/>
        </w:rPr>
      </w:pPr>
      <w:bookmarkStart w:id="4" w:name="_Toc107314880"/>
      <w:r w:rsidRPr="00943FF9">
        <w:rPr>
          <w:rFonts w:eastAsia="Calibri"/>
          <w:color w:val="0070C0"/>
        </w:rPr>
        <w:t>Les ateliers de travail : méthodes et réflexivité</w:t>
      </w:r>
      <w:bookmarkEnd w:id="4"/>
    </w:p>
    <w:p w14:paraId="36FC5A5D" w14:textId="77777777" w:rsidR="00B95592" w:rsidRPr="00B95592" w:rsidRDefault="00B95592" w:rsidP="00B95592">
      <w:pPr>
        <w:rPr>
          <w:rFonts w:eastAsia="Calibri"/>
          <w:lang w:eastAsia="en-US"/>
        </w:rPr>
      </w:pPr>
    </w:p>
    <w:p w14:paraId="71B2FF95" w14:textId="0555E4BC" w:rsidR="00EA6C81" w:rsidRDefault="00EA6C81" w:rsidP="00EA6C81">
      <w:pPr>
        <w:pStyle w:val="Commentaire"/>
        <w:spacing w:after="120"/>
        <w:jc w:val="both"/>
        <w:rPr>
          <w:rFonts w:cstheme="minorHAnsi"/>
          <w:sz w:val="24"/>
          <w:szCs w:val="24"/>
        </w:rPr>
      </w:pPr>
      <w:r w:rsidRPr="009B78E7">
        <w:rPr>
          <w:rFonts w:eastAsia="Calibri" w:cstheme="minorHAnsi"/>
          <w:sz w:val="24"/>
          <w:szCs w:val="24"/>
        </w:rPr>
        <w:t xml:space="preserve">Ces ateliers viseront à réfléchir </w:t>
      </w:r>
      <w:r w:rsidRPr="009B78E7">
        <w:rPr>
          <w:rFonts w:cstheme="minorHAnsi"/>
          <w:sz w:val="24"/>
          <w:szCs w:val="24"/>
        </w:rPr>
        <w:t xml:space="preserve">aux concepts, aux cadres théoriques et aux méthodes utilisés dans les recherches sur les migrations qui s’intéressent aux questions identitaires, aux représentations et aux catégorisations. </w:t>
      </w:r>
      <w:r>
        <w:rPr>
          <w:rFonts w:cstheme="minorHAnsi"/>
          <w:sz w:val="24"/>
          <w:szCs w:val="24"/>
        </w:rPr>
        <w:t>Ils auront lieu sur trois après-midis et réuniront des groupes d’une dizaine de</w:t>
      </w:r>
      <w:r w:rsidRPr="009B78E7">
        <w:rPr>
          <w:rFonts w:cstheme="minorHAnsi"/>
          <w:sz w:val="24"/>
          <w:szCs w:val="24"/>
        </w:rPr>
        <w:t xml:space="preserve"> doctorant·es. </w:t>
      </w:r>
      <w:r>
        <w:rPr>
          <w:rFonts w:cstheme="minorHAnsi"/>
          <w:sz w:val="24"/>
          <w:szCs w:val="24"/>
        </w:rPr>
        <w:t>Chaque doctorant·e participera aux trois ateliers</w:t>
      </w:r>
      <w:r w:rsidRPr="009B78E7">
        <w:rPr>
          <w:rFonts w:cstheme="minorHAnsi"/>
          <w:sz w:val="24"/>
          <w:szCs w:val="24"/>
        </w:rPr>
        <w:t xml:space="preserve"> </w:t>
      </w:r>
      <w:r w:rsidR="000B3E2F">
        <w:rPr>
          <w:rFonts w:cstheme="minorHAnsi"/>
          <w:sz w:val="24"/>
          <w:szCs w:val="24"/>
        </w:rPr>
        <w:t xml:space="preserve">thématiques </w:t>
      </w:r>
      <w:r>
        <w:rPr>
          <w:rFonts w:cstheme="minorHAnsi"/>
          <w:sz w:val="24"/>
          <w:szCs w:val="24"/>
        </w:rPr>
        <w:t xml:space="preserve">et sera invité·e à y présenter ses questionnements. </w:t>
      </w:r>
    </w:p>
    <w:p w14:paraId="7B03EB1D" w14:textId="7D3CAA79" w:rsidR="00EA6C81" w:rsidRPr="00F1495B" w:rsidRDefault="00EA6C81" w:rsidP="00EA6C81">
      <w:pPr>
        <w:pStyle w:val="PrformatHTML"/>
        <w:numPr>
          <w:ilvl w:val="0"/>
          <w:numId w:val="5"/>
        </w:numPr>
        <w:spacing w:after="120"/>
        <w:jc w:val="both"/>
        <w:rPr>
          <w:rFonts w:asciiTheme="minorHAnsi" w:hAnsiTheme="minorHAnsi" w:cstheme="minorHAnsi"/>
          <w:sz w:val="24"/>
          <w:szCs w:val="24"/>
        </w:rPr>
      </w:pPr>
      <w:r>
        <w:rPr>
          <w:rFonts w:asciiTheme="minorHAnsi" w:hAnsiTheme="minorHAnsi" w:cstheme="minorHAnsi"/>
          <w:sz w:val="24"/>
          <w:szCs w:val="24"/>
        </w:rPr>
        <w:t xml:space="preserve">  </w:t>
      </w:r>
      <w:r w:rsidRPr="00D537EE">
        <w:rPr>
          <w:rFonts w:asciiTheme="minorHAnsi" w:hAnsiTheme="minorHAnsi" w:cstheme="minorHAnsi"/>
          <w:sz w:val="24"/>
          <w:szCs w:val="24"/>
        </w:rPr>
        <w:t>Atelier 1 </w:t>
      </w:r>
      <w:r>
        <w:rPr>
          <w:rFonts w:asciiTheme="minorHAnsi" w:hAnsiTheme="minorHAnsi" w:cstheme="minorHAnsi"/>
          <w:sz w:val="24"/>
          <w:szCs w:val="24"/>
        </w:rPr>
        <w:t>(encadrant·es : Michelle Auzenneau, Olivier Leservoisier, Jocelyne Streiff-Fénart) -</w:t>
      </w:r>
      <w:r w:rsidRPr="00D537EE">
        <w:rPr>
          <w:rFonts w:asciiTheme="minorHAnsi" w:hAnsiTheme="minorHAnsi" w:cstheme="minorHAnsi"/>
          <w:sz w:val="24"/>
          <w:szCs w:val="24"/>
        </w:rPr>
        <w:t xml:space="preserve"> </w:t>
      </w:r>
      <w:r w:rsidR="00464272">
        <w:rPr>
          <w:rFonts w:asciiTheme="minorHAnsi" w:hAnsiTheme="minorHAnsi" w:cstheme="minorHAnsi"/>
          <w:sz w:val="24"/>
          <w:szCs w:val="24"/>
        </w:rPr>
        <w:t>E</w:t>
      </w:r>
      <w:r w:rsidRPr="00F1495B">
        <w:rPr>
          <w:rFonts w:asciiTheme="minorHAnsi" w:hAnsiTheme="minorHAnsi" w:cstheme="minorHAnsi"/>
          <w:sz w:val="24"/>
          <w:szCs w:val="24"/>
        </w:rPr>
        <w:t>njeux politiques et sociaux des catégorisations</w:t>
      </w:r>
    </w:p>
    <w:p w14:paraId="605FBEA1" w14:textId="77777777" w:rsidR="00EA6C81" w:rsidRPr="00D537EE" w:rsidRDefault="00EA6C81" w:rsidP="00EA6C81">
      <w:pPr>
        <w:pStyle w:val="Commentaire"/>
        <w:numPr>
          <w:ilvl w:val="0"/>
          <w:numId w:val="5"/>
        </w:numPr>
        <w:spacing w:after="120"/>
        <w:jc w:val="both"/>
        <w:rPr>
          <w:rFonts w:cstheme="minorHAnsi"/>
          <w:sz w:val="24"/>
          <w:szCs w:val="24"/>
        </w:rPr>
      </w:pPr>
      <w:r w:rsidRPr="00D537EE">
        <w:rPr>
          <w:rFonts w:cstheme="minorHAnsi"/>
          <w:sz w:val="24"/>
          <w:szCs w:val="24"/>
        </w:rPr>
        <w:t>Atelier 2 </w:t>
      </w:r>
      <w:r>
        <w:rPr>
          <w:rFonts w:cstheme="minorHAnsi"/>
          <w:sz w:val="24"/>
          <w:szCs w:val="24"/>
        </w:rPr>
        <w:t>(Brenda Le Bigot et Naïk Miret) -</w:t>
      </w:r>
      <w:r w:rsidRPr="00D537EE">
        <w:rPr>
          <w:rFonts w:cstheme="minorHAnsi"/>
          <w:sz w:val="24"/>
          <w:szCs w:val="24"/>
        </w:rPr>
        <w:t xml:space="preserve"> Représentations et catégorisations des lieux d’enquête</w:t>
      </w:r>
    </w:p>
    <w:p w14:paraId="54211382" w14:textId="77777777" w:rsidR="00EA6C81" w:rsidRPr="00D537EE" w:rsidRDefault="00EA6C81" w:rsidP="00EA6C81">
      <w:pPr>
        <w:pStyle w:val="PrformatHTML"/>
        <w:numPr>
          <w:ilvl w:val="0"/>
          <w:numId w:val="5"/>
        </w:numPr>
        <w:spacing w:after="120"/>
        <w:jc w:val="both"/>
        <w:rPr>
          <w:rFonts w:asciiTheme="minorHAnsi" w:hAnsiTheme="minorHAnsi" w:cstheme="minorHAnsi"/>
          <w:sz w:val="24"/>
          <w:szCs w:val="24"/>
        </w:rPr>
      </w:pPr>
      <w:r>
        <w:rPr>
          <w:rFonts w:asciiTheme="minorHAnsi" w:hAnsiTheme="minorHAnsi" w:cstheme="minorHAnsi"/>
          <w:sz w:val="24"/>
          <w:szCs w:val="24"/>
        </w:rPr>
        <w:t xml:space="preserve">   </w:t>
      </w:r>
      <w:r w:rsidRPr="00D537EE">
        <w:rPr>
          <w:rFonts w:asciiTheme="minorHAnsi" w:hAnsiTheme="minorHAnsi" w:cstheme="minorHAnsi"/>
          <w:sz w:val="24"/>
          <w:szCs w:val="24"/>
        </w:rPr>
        <w:t>Atelier 3 </w:t>
      </w:r>
      <w:r>
        <w:rPr>
          <w:rFonts w:asciiTheme="minorHAnsi" w:hAnsiTheme="minorHAnsi" w:cstheme="minorHAnsi"/>
          <w:sz w:val="24"/>
          <w:szCs w:val="24"/>
        </w:rPr>
        <w:t xml:space="preserve">(Géraldine Bozec, Ryzlène Dahhan, Laura Schuft) - </w:t>
      </w:r>
      <w:r w:rsidRPr="00D537EE">
        <w:rPr>
          <w:rFonts w:asciiTheme="minorHAnsi" w:hAnsiTheme="minorHAnsi" w:cstheme="minorHAnsi"/>
          <w:sz w:val="24"/>
          <w:szCs w:val="24"/>
        </w:rPr>
        <w:t>Les rapports de race, de genre et de classe dans les recherches sur les migrations : questionnements méthodologiques et conceptuels</w:t>
      </w:r>
    </w:p>
    <w:p w14:paraId="7234D502" w14:textId="379E53D6" w:rsidR="00EA6C81" w:rsidRPr="003E1118" w:rsidRDefault="00EA6C81" w:rsidP="00C64811">
      <w:pPr>
        <w:spacing w:after="120"/>
        <w:jc w:val="both"/>
        <w:rPr>
          <w:rFonts w:asciiTheme="minorHAnsi" w:eastAsia="Calibri" w:hAnsiTheme="minorHAnsi" w:cstheme="minorHAnsi"/>
          <w:sz w:val="10"/>
          <w:szCs w:val="10"/>
        </w:rPr>
      </w:pPr>
    </w:p>
    <w:p w14:paraId="31998B47" w14:textId="77777777" w:rsidR="00943FF9" w:rsidRDefault="00943FF9">
      <w:pPr>
        <w:spacing w:after="200" w:line="276" w:lineRule="auto"/>
        <w:rPr>
          <w:rFonts w:asciiTheme="majorHAnsi" w:eastAsiaTheme="majorEastAsia" w:hAnsiTheme="majorHAnsi" w:cstheme="majorBidi"/>
          <w:color w:val="0070C0"/>
          <w:sz w:val="32"/>
          <w:szCs w:val="32"/>
        </w:rPr>
      </w:pPr>
      <w:r>
        <w:rPr>
          <w:color w:val="0070C0"/>
        </w:rPr>
        <w:br w:type="page"/>
      </w:r>
    </w:p>
    <w:p w14:paraId="4BE0C5A1" w14:textId="74AD260C" w:rsidR="00EC4A2E" w:rsidRPr="003E1118" w:rsidRDefault="00444F45" w:rsidP="003E1118">
      <w:pPr>
        <w:pStyle w:val="Titre1"/>
        <w:rPr>
          <w:color w:val="0070C0"/>
        </w:rPr>
      </w:pPr>
      <w:bookmarkStart w:id="5" w:name="_Toc107314881"/>
      <w:r w:rsidRPr="003E1118">
        <w:rPr>
          <w:color w:val="0070C0"/>
        </w:rPr>
        <w:t>Programme</w:t>
      </w:r>
      <w:bookmarkEnd w:id="5"/>
      <w:r w:rsidRPr="003E1118">
        <w:rPr>
          <w:color w:val="0070C0"/>
        </w:rPr>
        <w:t xml:space="preserve"> </w:t>
      </w:r>
    </w:p>
    <w:p w14:paraId="2271C2BE" w14:textId="1BE666D1" w:rsidR="004D231D" w:rsidRPr="009B1C4B" w:rsidRDefault="004D231D" w:rsidP="004D231D">
      <w:pPr>
        <w:spacing w:after="120"/>
        <w:jc w:val="both"/>
        <w:rPr>
          <w:rFonts w:asciiTheme="minorHAnsi" w:hAnsiTheme="minorHAnsi" w:cstheme="minorHAnsi"/>
          <w:b/>
          <w:color w:val="0070C0"/>
          <w:sz w:val="8"/>
          <w:szCs w:val="8"/>
        </w:rPr>
      </w:pPr>
    </w:p>
    <w:p w14:paraId="72E6F7CE" w14:textId="77777777" w:rsidR="00B95592" w:rsidRDefault="00B95592" w:rsidP="004D231D">
      <w:pPr>
        <w:spacing w:after="120"/>
        <w:jc w:val="both"/>
        <w:rPr>
          <w:rFonts w:asciiTheme="minorHAnsi" w:hAnsiTheme="minorHAnsi" w:cstheme="minorHAnsi"/>
          <w:b/>
          <w:color w:val="0070C0"/>
        </w:rPr>
      </w:pPr>
    </w:p>
    <w:p w14:paraId="3D08AD09" w14:textId="1D3AC6BD" w:rsidR="00931FC4" w:rsidRPr="00931FC4" w:rsidRDefault="00931FC4" w:rsidP="004D231D">
      <w:pPr>
        <w:spacing w:after="120"/>
        <w:jc w:val="both"/>
        <w:rPr>
          <w:rFonts w:asciiTheme="minorHAnsi" w:hAnsiTheme="minorHAnsi" w:cstheme="minorHAnsi"/>
          <w:b/>
          <w:color w:val="0070C0"/>
        </w:rPr>
      </w:pPr>
      <w:r>
        <w:rPr>
          <w:rFonts w:asciiTheme="minorHAnsi" w:hAnsiTheme="minorHAnsi" w:cstheme="minorHAnsi"/>
          <w:b/>
          <w:color w:val="0070C0"/>
        </w:rPr>
        <w:t>Dimanche 10 juillet</w:t>
      </w:r>
    </w:p>
    <w:p w14:paraId="175B07E2" w14:textId="2AF7B8A1" w:rsidR="00EC4A2E" w:rsidRDefault="00931FC4" w:rsidP="004D231D">
      <w:pPr>
        <w:spacing w:after="120"/>
        <w:jc w:val="both"/>
        <w:rPr>
          <w:rFonts w:asciiTheme="minorHAnsi" w:hAnsiTheme="minorHAnsi" w:cstheme="minorBidi"/>
        </w:rPr>
      </w:pPr>
      <w:r w:rsidRPr="00258629">
        <w:rPr>
          <w:rFonts w:asciiTheme="minorHAnsi" w:hAnsiTheme="minorHAnsi" w:cstheme="minorBidi"/>
        </w:rPr>
        <w:t>Arrivée</w:t>
      </w:r>
      <w:r w:rsidR="00B95592">
        <w:rPr>
          <w:rFonts w:asciiTheme="minorHAnsi" w:hAnsiTheme="minorHAnsi" w:cstheme="minorBidi"/>
        </w:rPr>
        <w:t xml:space="preserve"> et accueil</w:t>
      </w:r>
      <w:r w:rsidRPr="00258629">
        <w:rPr>
          <w:rFonts w:asciiTheme="minorHAnsi" w:hAnsiTheme="minorHAnsi" w:cstheme="minorBidi"/>
        </w:rPr>
        <w:t xml:space="preserve"> des participant</w:t>
      </w:r>
      <w:r w:rsidR="00B95592">
        <w:rPr>
          <w:rFonts w:asciiTheme="minorHAnsi" w:hAnsiTheme="minorHAnsi" w:cstheme="minorBidi"/>
        </w:rPr>
        <w:t>·e·s</w:t>
      </w:r>
    </w:p>
    <w:p w14:paraId="7E137FA3" w14:textId="77777777" w:rsidR="00267B0D" w:rsidRPr="00B95592" w:rsidRDefault="00267B0D" w:rsidP="004D231D">
      <w:pPr>
        <w:spacing w:after="120"/>
        <w:jc w:val="both"/>
        <w:rPr>
          <w:rFonts w:asciiTheme="minorHAnsi" w:hAnsiTheme="minorHAnsi" w:cstheme="minorHAnsi"/>
          <w:b/>
          <w:color w:val="0070C0"/>
        </w:rPr>
      </w:pPr>
    </w:p>
    <w:p w14:paraId="325A9980" w14:textId="203A77D2" w:rsidR="00EC4A2E" w:rsidRPr="00931FC4" w:rsidRDefault="009B78E7" w:rsidP="004D231D">
      <w:pPr>
        <w:spacing w:after="120"/>
        <w:jc w:val="both"/>
        <w:rPr>
          <w:rFonts w:asciiTheme="minorHAnsi" w:hAnsiTheme="minorHAnsi" w:cstheme="minorHAnsi"/>
          <w:b/>
          <w:color w:val="0070C0"/>
        </w:rPr>
      </w:pPr>
      <w:r w:rsidRPr="00931FC4">
        <w:rPr>
          <w:rFonts w:asciiTheme="minorHAnsi" w:hAnsiTheme="minorHAnsi" w:cstheme="minorHAnsi"/>
          <w:b/>
          <w:color w:val="0070C0"/>
        </w:rPr>
        <w:t>Lundi 11 juillet</w:t>
      </w:r>
    </w:p>
    <w:p w14:paraId="76D1DF96" w14:textId="4546D03E" w:rsidR="009B78E7" w:rsidRDefault="009B78E7" w:rsidP="004D231D">
      <w:pPr>
        <w:spacing w:after="120"/>
        <w:jc w:val="both"/>
        <w:rPr>
          <w:rFonts w:asciiTheme="minorHAnsi" w:hAnsiTheme="minorHAnsi" w:cstheme="minorBidi"/>
        </w:rPr>
      </w:pPr>
      <w:r w:rsidRPr="4A847A8D">
        <w:rPr>
          <w:rFonts w:asciiTheme="minorHAnsi" w:hAnsiTheme="minorHAnsi" w:cstheme="minorBidi"/>
        </w:rPr>
        <w:t xml:space="preserve">9h – </w:t>
      </w:r>
      <w:r w:rsidR="007B2EA2" w:rsidRPr="00B95592">
        <w:rPr>
          <w:rFonts w:asciiTheme="minorHAnsi" w:hAnsiTheme="minorHAnsi" w:cstheme="minorBidi"/>
          <w:b/>
          <w:bCs/>
        </w:rPr>
        <w:t>Inauguration de l’école</w:t>
      </w:r>
      <w:r w:rsidRPr="4A847A8D">
        <w:rPr>
          <w:rFonts w:asciiTheme="minorHAnsi" w:hAnsiTheme="minorHAnsi" w:cstheme="minorBidi"/>
        </w:rPr>
        <w:t xml:space="preserve">, Swanie Potot </w:t>
      </w:r>
      <w:r w:rsidR="000225AD">
        <w:rPr>
          <w:rFonts w:asciiTheme="minorHAnsi" w:hAnsiTheme="minorHAnsi" w:cstheme="minorBidi"/>
        </w:rPr>
        <w:t xml:space="preserve">et Florence Boyer </w:t>
      </w:r>
      <w:r w:rsidRPr="4A847A8D">
        <w:rPr>
          <w:rFonts w:asciiTheme="minorHAnsi" w:hAnsiTheme="minorHAnsi" w:cstheme="minorBidi"/>
        </w:rPr>
        <w:t>(U</w:t>
      </w:r>
      <w:r w:rsidR="00B95592">
        <w:rPr>
          <w:rFonts w:asciiTheme="minorHAnsi" w:hAnsiTheme="minorHAnsi" w:cstheme="minorBidi"/>
        </w:rPr>
        <w:t>rmis</w:t>
      </w:r>
      <w:r w:rsidRPr="4A847A8D">
        <w:rPr>
          <w:rFonts w:asciiTheme="minorHAnsi" w:hAnsiTheme="minorHAnsi" w:cstheme="minorBidi"/>
        </w:rPr>
        <w:t xml:space="preserve">) ; </w:t>
      </w:r>
      <w:r w:rsidR="000225AD" w:rsidRPr="00B95592">
        <w:rPr>
          <w:rFonts w:asciiTheme="minorHAnsi" w:hAnsiTheme="minorHAnsi" w:cstheme="minorBidi"/>
        </w:rPr>
        <w:t>Rigas Arvanitis</w:t>
      </w:r>
      <w:r w:rsidRPr="00B95592">
        <w:rPr>
          <w:rFonts w:asciiTheme="minorHAnsi" w:hAnsiTheme="minorHAnsi" w:cstheme="minorBidi"/>
        </w:rPr>
        <w:t xml:space="preserve"> (Ceped)</w:t>
      </w:r>
      <w:r w:rsidR="000225AD" w:rsidRPr="00B95592">
        <w:rPr>
          <w:rFonts w:asciiTheme="minorHAnsi" w:hAnsiTheme="minorHAnsi" w:cstheme="minorBidi"/>
        </w:rPr>
        <w:t xml:space="preserve"> ; Olivier Clochard </w:t>
      </w:r>
      <w:r w:rsidRPr="00B95592">
        <w:rPr>
          <w:rFonts w:asciiTheme="minorHAnsi" w:hAnsiTheme="minorHAnsi" w:cstheme="minorBidi"/>
        </w:rPr>
        <w:t>(Migrinter)</w:t>
      </w:r>
      <w:r w:rsidRPr="4A847A8D">
        <w:rPr>
          <w:rFonts w:asciiTheme="minorHAnsi" w:hAnsiTheme="minorHAnsi" w:cstheme="minorBidi"/>
        </w:rPr>
        <w:t xml:space="preserve"> </w:t>
      </w:r>
    </w:p>
    <w:p w14:paraId="7BC01B2E" w14:textId="7E69BF4C" w:rsidR="009B78E7" w:rsidRDefault="009B78E7" w:rsidP="004D231D">
      <w:pPr>
        <w:spacing w:after="120"/>
        <w:jc w:val="both"/>
        <w:rPr>
          <w:rFonts w:asciiTheme="minorHAnsi" w:hAnsiTheme="minorHAnsi" w:cstheme="minorBidi"/>
        </w:rPr>
      </w:pPr>
      <w:r w:rsidRPr="4A847A8D">
        <w:rPr>
          <w:rFonts w:asciiTheme="minorHAnsi" w:hAnsiTheme="minorHAnsi" w:cstheme="minorBidi"/>
        </w:rPr>
        <w:t xml:space="preserve">9h30 – 10h45 </w:t>
      </w:r>
      <w:r w:rsidR="00931FC4" w:rsidRPr="4A847A8D">
        <w:rPr>
          <w:rFonts w:asciiTheme="minorHAnsi" w:hAnsiTheme="minorHAnsi" w:cstheme="minorBidi"/>
        </w:rPr>
        <w:t xml:space="preserve">– </w:t>
      </w:r>
      <w:r w:rsidR="008604CC">
        <w:rPr>
          <w:rFonts w:asciiTheme="minorHAnsi" w:hAnsiTheme="minorHAnsi" w:cstheme="minorBidi"/>
        </w:rPr>
        <w:t xml:space="preserve">Conférence 1 et débat avec la salle </w:t>
      </w:r>
    </w:p>
    <w:p w14:paraId="6470A7BB" w14:textId="2CEA6171" w:rsidR="009B78E7" w:rsidRDefault="009B78E7" w:rsidP="004D231D">
      <w:pPr>
        <w:spacing w:after="120"/>
        <w:jc w:val="both"/>
        <w:rPr>
          <w:rFonts w:asciiTheme="minorHAnsi" w:hAnsiTheme="minorHAnsi" w:cstheme="minorBidi"/>
        </w:rPr>
      </w:pPr>
      <w:r w:rsidRPr="00258629">
        <w:rPr>
          <w:rFonts w:asciiTheme="minorHAnsi" w:hAnsiTheme="minorHAnsi" w:cstheme="minorBidi"/>
          <w:b/>
          <w:bCs/>
        </w:rPr>
        <w:t>Patrick Simon</w:t>
      </w:r>
      <w:r w:rsidRPr="00258629">
        <w:rPr>
          <w:rFonts w:asciiTheme="minorHAnsi" w:hAnsiTheme="minorHAnsi" w:cstheme="minorBidi"/>
        </w:rPr>
        <w:t xml:space="preserve"> (démographe, INED)</w:t>
      </w:r>
      <w:r w:rsidR="008604CC" w:rsidRPr="00258629">
        <w:rPr>
          <w:rFonts w:asciiTheme="minorHAnsi" w:hAnsiTheme="minorHAnsi" w:cstheme="minorBidi"/>
        </w:rPr>
        <w:t xml:space="preserve"> </w:t>
      </w:r>
      <w:r w:rsidRPr="00258629">
        <w:rPr>
          <w:rFonts w:asciiTheme="minorHAnsi" w:hAnsiTheme="minorHAnsi" w:cstheme="minorBidi"/>
        </w:rPr>
        <w:t xml:space="preserve">: </w:t>
      </w:r>
      <w:r w:rsidR="00258629" w:rsidRPr="00258629">
        <w:rPr>
          <w:rFonts w:asciiTheme="minorHAnsi" w:hAnsiTheme="minorHAnsi" w:cstheme="minorBidi"/>
        </w:rPr>
        <w:t>Les catégories des origines : identités et identifications dans les représentations collectives, les rapports sociaux et les politiques</w:t>
      </w:r>
    </w:p>
    <w:p w14:paraId="7CD7737D" w14:textId="6C6F0672" w:rsidR="009B78E7" w:rsidRDefault="004D231D" w:rsidP="004D231D">
      <w:pPr>
        <w:spacing w:after="120"/>
        <w:jc w:val="both"/>
        <w:rPr>
          <w:rFonts w:asciiTheme="minorHAnsi" w:hAnsiTheme="minorHAnsi" w:cstheme="minorHAnsi"/>
        </w:rPr>
      </w:pPr>
      <w:r>
        <w:rPr>
          <w:rFonts w:asciiTheme="minorHAnsi" w:hAnsiTheme="minorHAnsi" w:cstheme="minorHAnsi"/>
        </w:rPr>
        <w:t>1</w:t>
      </w:r>
      <w:r w:rsidR="009B78E7">
        <w:rPr>
          <w:rFonts w:asciiTheme="minorHAnsi" w:hAnsiTheme="minorHAnsi" w:cstheme="minorHAnsi"/>
        </w:rPr>
        <w:t>0h45-11h15 – Pause café</w:t>
      </w:r>
    </w:p>
    <w:p w14:paraId="145D8BB5" w14:textId="77777777" w:rsidR="009B78E7" w:rsidRDefault="009B78E7" w:rsidP="004D231D">
      <w:pPr>
        <w:spacing w:after="120"/>
        <w:jc w:val="both"/>
        <w:rPr>
          <w:rFonts w:asciiTheme="minorHAnsi" w:hAnsiTheme="minorHAnsi" w:cstheme="minorHAnsi"/>
        </w:rPr>
      </w:pPr>
      <w:r w:rsidRPr="0C9739AE">
        <w:rPr>
          <w:rFonts w:asciiTheme="minorHAnsi" w:hAnsiTheme="minorHAnsi" w:cstheme="minorBidi"/>
        </w:rPr>
        <w:t>11h15-12h30</w:t>
      </w:r>
      <w:r w:rsidR="00931FC4" w:rsidRPr="0C9739AE">
        <w:rPr>
          <w:rFonts w:asciiTheme="minorHAnsi" w:hAnsiTheme="minorHAnsi" w:cstheme="minorBidi"/>
        </w:rPr>
        <w:t xml:space="preserve"> – Conférence 2 et débat avec la salle</w:t>
      </w:r>
    </w:p>
    <w:p w14:paraId="3B600158" w14:textId="5583A8B8" w:rsidR="0C9739AE" w:rsidRDefault="0C9739AE" w:rsidP="004D231D">
      <w:pPr>
        <w:spacing w:after="120"/>
        <w:jc w:val="both"/>
      </w:pPr>
      <w:r w:rsidRPr="0BA74F3F">
        <w:rPr>
          <w:rFonts w:ascii="Calibri" w:eastAsia="Calibri" w:hAnsi="Calibri" w:cs="Calibri"/>
          <w:b/>
          <w:bCs/>
        </w:rPr>
        <w:t xml:space="preserve">Marie Veniard </w:t>
      </w:r>
      <w:r w:rsidRPr="0BA74F3F">
        <w:rPr>
          <w:rFonts w:ascii="Calibri" w:eastAsia="Calibri" w:hAnsi="Calibri" w:cs="Calibri"/>
        </w:rPr>
        <w:t>(sociolinguiste, Université Paris Cité</w:t>
      </w:r>
      <w:r w:rsidR="00A70904" w:rsidRPr="0BA74F3F">
        <w:rPr>
          <w:rFonts w:ascii="Calibri" w:eastAsia="Calibri" w:hAnsi="Calibri" w:cs="Calibri"/>
        </w:rPr>
        <w:t>/</w:t>
      </w:r>
      <w:r w:rsidRPr="0BA74F3F">
        <w:rPr>
          <w:rFonts w:ascii="Calibri" w:eastAsia="Calibri" w:hAnsi="Calibri" w:cs="Calibri"/>
        </w:rPr>
        <w:t xml:space="preserve">EDA) : </w:t>
      </w:r>
      <w:r w:rsidR="000225AD">
        <w:rPr>
          <w:rFonts w:ascii="Calibri" w:eastAsia="Calibri" w:hAnsi="Calibri" w:cs="Calibri"/>
        </w:rPr>
        <w:t>« </w:t>
      </w:r>
      <w:r w:rsidR="0BA74F3F" w:rsidRPr="0BA74F3F">
        <w:rPr>
          <w:rFonts w:ascii="Calibri" w:eastAsia="Calibri" w:hAnsi="Calibri" w:cs="Calibri"/>
        </w:rPr>
        <w:t>Nomination, catégorisation et immigration : la perspective de l'analyse de discour</w:t>
      </w:r>
      <w:r w:rsidR="000225AD">
        <w:rPr>
          <w:rFonts w:ascii="Calibri" w:eastAsia="Calibri" w:hAnsi="Calibri" w:cs="Calibri"/>
        </w:rPr>
        <w:t>s »</w:t>
      </w:r>
    </w:p>
    <w:p w14:paraId="35F22B02" w14:textId="77777777" w:rsidR="00931FC4" w:rsidRDefault="00931FC4" w:rsidP="004D231D">
      <w:pPr>
        <w:spacing w:after="120"/>
        <w:jc w:val="both"/>
        <w:rPr>
          <w:rFonts w:asciiTheme="minorHAnsi" w:hAnsiTheme="minorHAnsi" w:cstheme="minorHAnsi"/>
        </w:rPr>
      </w:pPr>
      <w:r>
        <w:rPr>
          <w:rFonts w:asciiTheme="minorHAnsi" w:hAnsiTheme="minorHAnsi" w:cstheme="minorHAnsi"/>
        </w:rPr>
        <w:t xml:space="preserve">12h30-14h – Déjeuner </w:t>
      </w:r>
    </w:p>
    <w:p w14:paraId="79D7C1B7" w14:textId="2BCFCCD4" w:rsidR="00931FC4" w:rsidRDefault="00931FC4" w:rsidP="004D231D">
      <w:pPr>
        <w:spacing w:after="120"/>
        <w:jc w:val="both"/>
        <w:rPr>
          <w:rFonts w:asciiTheme="minorHAnsi" w:hAnsiTheme="minorHAnsi" w:cstheme="minorHAnsi"/>
        </w:rPr>
      </w:pPr>
      <w:r>
        <w:rPr>
          <w:rFonts w:asciiTheme="minorHAnsi" w:hAnsiTheme="minorHAnsi" w:cstheme="minorHAnsi"/>
        </w:rPr>
        <w:t xml:space="preserve">14h-17h – </w:t>
      </w:r>
      <w:r w:rsidRPr="00B95592">
        <w:rPr>
          <w:rFonts w:asciiTheme="minorHAnsi" w:hAnsiTheme="minorHAnsi" w:cstheme="minorHAnsi"/>
          <w:b/>
          <w:bCs/>
        </w:rPr>
        <w:t xml:space="preserve">Ateliers thématiques </w:t>
      </w:r>
      <w:r w:rsidR="000B3E2F" w:rsidRPr="00B95592">
        <w:rPr>
          <w:rFonts w:asciiTheme="minorHAnsi" w:hAnsiTheme="minorHAnsi" w:cstheme="minorHAnsi"/>
          <w:b/>
          <w:bCs/>
        </w:rPr>
        <w:t>1, 2 et 3</w:t>
      </w:r>
      <w:r w:rsidR="000B3E2F">
        <w:rPr>
          <w:rFonts w:asciiTheme="minorHAnsi" w:hAnsiTheme="minorHAnsi" w:cstheme="minorHAnsi"/>
        </w:rPr>
        <w:t xml:space="preserve"> (par groupes)</w:t>
      </w:r>
    </w:p>
    <w:p w14:paraId="5DF1BAB4" w14:textId="48957B2B" w:rsidR="000B3E2F" w:rsidRDefault="000B3E2F" w:rsidP="004D231D">
      <w:pPr>
        <w:spacing w:after="120"/>
        <w:jc w:val="both"/>
        <w:rPr>
          <w:rFonts w:asciiTheme="minorHAnsi" w:hAnsiTheme="minorHAnsi" w:cstheme="minorHAnsi"/>
        </w:rPr>
      </w:pPr>
      <w:r>
        <w:rPr>
          <w:rFonts w:asciiTheme="minorHAnsi" w:hAnsiTheme="minorHAnsi" w:cstheme="minorHAnsi"/>
        </w:rPr>
        <w:t xml:space="preserve">Soir : </w:t>
      </w:r>
      <w:r w:rsidRPr="00B95592">
        <w:rPr>
          <w:rFonts w:asciiTheme="minorHAnsi" w:hAnsiTheme="minorHAnsi" w:cstheme="minorHAnsi"/>
          <w:b/>
          <w:bCs/>
        </w:rPr>
        <w:t>repas partagé</w:t>
      </w:r>
    </w:p>
    <w:p w14:paraId="20D84ECC" w14:textId="639D1BA7" w:rsidR="00943FF9" w:rsidRDefault="00943FF9">
      <w:pPr>
        <w:spacing w:after="200" w:line="276" w:lineRule="auto"/>
        <w:rPr>
          <w:rFonts w:asciiTheme="minorHAnsi" w:hAnsiTheme="minorHAnsi" w:cstheme="minorHAnsi"/>
          <w:b/>
          <w:color w:val="0070C0"/>
        </w:rPr>
      </w:pPr>
    </w:p>
    <w:p w14:paraId="35E36D90" w14:textId="4F704372" w:rsidR="009B78E7" w:rsidRPr="00931FC4" w:rsidRDefault="009B78E7" w:rsidP="004D231D">
      <w:pPr>
        <w:spacing w:after="120"/>
        <w:jc w:val="both"/>
        <w:rPr>
          <w:rFonts w:asciiTheme="minorHAnsi" w:hAnsiTheme="minorHAnsi" w:cstheme="minorHAnsi"/>
          <w:b/>
          <w:color w:val="0070C0"/>
        </w:rPr>
      </w:pPr>
      <w:r w:rsidRPr="00931FC4">
        <w:rPr>
          <w:rFonts w:asciiTheme="minorHAnsi" w:hAnsiTheme="minorHAnsi" w:cstheme="minorHAnsi"/>
          <w:b/>
          <w:color w:val="0070C0"/>
        </w:rPr>
        <w:t>Mardi 12 juillet</w:t>
      </w:r>
    </w:p>
    <w:p w14:paraId="18A72596" w14:textId="48584C09" w:rsidR="00931FC4" w:rsidRDefault="00931FC4" w:rsidP="004D231D">
      <w:pPr>
        <w:spacing w:after="120"/>
        <w:jc w:val="both"/>
        <w:rPr>
          <w:rFonts w:asciiTheme="minorHAnsi" w:hAnsiTheme="minorHAnsi" w:cstheme="minorHAnsi"/>
        </w:rPr>
      </w:pPr>
      <w:r w:rsidRPr="0C9739AE">
        <w:rPr>
          <w:rFonts w:asciiTheme="minorHAnsi" w:hAnsiTheme="minorHAnsi" w:cstheme="minorBidi"/>
        </w:rPr>
        <w:t>9h30 – 10h45 – Conférence 3 et débat avec la salle</w:t>
      </w:r>
    </w:p>
    <w:p w14:paraId="6A4B4845" w14:textId="341BEDA0" w:rsidR="0C9739AE" w:rsidRPr="00A70904" w:rsidRDefault="0C9739AE" w:rsidP="004D231D">
      <w:pPr>
        <w:spacing w:after="120"/>
        <w:jc w:val="both"/>
        <w:rPr>
          <w:rFonts w:ascii="Calibri" w:eastAsia="Calibri" w:hAnsi="Calibri" w:cs="Calibri"/>
        </w:rPr>
      </w:pPr>
      <w:r w:rsidRPr="4A847A8D">
        <w:rPr>
          <w:rFonts w:asciiTheme="minorHAnsi" w:hAnsiTheme="minorHAnsi" w:cstheme="minorBidi"/>
          <w:b/>
          <w:bCs/>
        </w:rPr>
        <w:t xml:space="preserve">Hadrien Dubucs </w:t>
      </w:r>
      <w:r w:rsidR="008604CC" w:rsidRPr="00134E57">
        <w:rPr>
          <w:rFonts w:asciiTheme="minorHAnsi" w:hAnsiTheme="minorHAnsi" w:cstheme="minorBidi"/>
        </w:rPr>
        <w:t xml:space="preserve">(géographe, </w:t>
      </w:r>
      <w:r w:rsidR="00134E57" w:rsidRPr="00134E57">
        <w:rPr>
          <w:rFonts w:asciiTheme="minorHAnsi" w:hAnsiTheme="minorHAnsi" w:cstheme="minorBidi"/>
        </w:rPr>
        <w:t xml:space="preserve">Sorbonne Université/Laboratoire Médiations) </w:t>
      </w:r>
      <w:r w:rsidRPr="00134E57">
        <w:rPr>
          <w:rFonts w:asciiTheme="minorHAnsi" w:hAnsiTheme="minorHAnsi" w:cstheme="minorBidi"/>
        </w:rPr>
        <w:t xml:space="preserve">: </w:t>
      </w:r>
      <w:r w:rsidRPr="00A70904">
        <w:rPr>
          <w:rFonts w:ascii="Calibri" w:eastAsia="Calibri" w:hAnsi="Calibri" w:cs="Calibri"/>
        </w:rPr>
        <w:t>Micro-géographie des espaces publics et jeux d’identifications en contexte "super-divers" : retour sur un terrain à Abu Dhabi (Emirats arabes unis)</w:t>
      </w:r>
    </w:p>
    <w:p w14:paraId="3912A9C9" w14:textId="13F64715" w:rsidR="00EA6C81" w:rsidRPr="00EA6C81" w:rsidRDefault="00931FC4" w:rsidP="00EA6C81">
      <w:pPr>
        <w:spacing w:after="120"/>
        <w:jc w:val="both"/>
        <w:rPr>
          <w:rFonts w:asciiTheme="minorHAnsi" w:hAnsiTheme="minorHAnsi" w:cstheme="minorHAnsi"/>
        </w:rPr>
      </w:pPr>
      <w:r>
        <w:rPr>
          <w:rFonts w:asciiTheme="minorHAnsi" w:hAnsiTheme="minorHAnsi" w:cstheme="minorHAnsi"/>
        </w:rPr>
        <w:t>10h45-11h15 – Pause café</w:t>
      </w:r>
    </w:p>
    <w:p w14:paraId="2D0A10FE" w14:textId="4174CE14" w:rsidR="00931FC4" w:rsidRDefault="00931FC4" w:rsidP="004D231D">
      <w:pPr>
        <w:spacing w:after="120"/>
        <w:jc w:val="both"/>
        <w:rPr>
          <w:rFonts w:asciiTheme="minorHAnsi" w:hAnsiTheme="minorHAnsi" w:cstheme="minorBidi"/>
        </w:rPr>
      </w:pPr>
      <w:r w:rsidRPr="0D27DFBB">
        <w:rPr>
          <w:rFonts w:asciiTheme="minorHAnsi" w:hAnsiTheme="minorHAnsi" w:cstheme="minorBidi"/>
        </w:rPr>
        <w:t>11h15-12h30 – Conférence 4 et débat avec la salle</w:t>
      </w:r>
    </w:p>
    <w:p w14:paraId="6D6A8A14" w14:textId="48889FE3" w:rsidR="0D27DFBB" w:rsidRDefault="0D27DFBB" w:rsidP="004D231D">
      <w:pPr>
        <w:spacing w:after="120"/>
        <w:jc w:val="both"/>
        <w:rPr>
          <w:rFonts w:asciiTheme="minorHAnsi" w:hAnsiTheme="minorHAnsi" w:cstheme="minorBidi"/>
          <w:b/>
          <w:bCs/>
        </w:rPr>
      </w:pPr>
      <w:r w:rsidRPr="4A847A8D">
        <w:rPr>
          <w:rFonts w:asciiTheme="minorHAnsi" w:hAnsiTheme="minorHAnsi" w:cstheme="minorBidi"/>
          <w:b/>
          <w:bCs/>
        </w:rPr>
        <w:t xml:space="preserve">Karine Parrot </w:t>
      </w:r>
      <w:r w:rsidRPr="4A847A8D">
        <w:rPr>
          <w:rFonts w:asciiTheme="minorHAnsi" w:hAnsiTheme="minorHAnsi" w:cstheme="minorBidi"/>
        </w:rPr>
        <w:t>(juriste, Université de Cergy Pontoise/LEJEP)</w:t>
      </w:r>
      <w:r w:rsidR="00A70904">
        <w:rPr>
          <w:rFonts w:asciiTheme="minorHAnsi" w:hAnsiTheme="minorHAnsi" w:cstheme="minorBidi"/>
        </w:rPr>
        <w:t xml:space="preserve"> </w:t>
      </w:r>
      <w:r w:rsidRPr="4A847A8D">
        <w:rPr>
          <w:rFonts w:asciiTheme="minorHAnsi" w:hAnsiTheme="minorHAnsi" w:cstheme="minorBidi"/>
        </w:rPr>
        <w:t>: L</w:t>
      </w:r>
      <w:r w:rsidRPr="4A847A8D">
        <w:rPr>
          <w:rFonts w:ascii="Calibri" w:eastAsia="Calibri" w:hAnsi="Calibri" w:cs="Calibri"/>
        </w:rPr>
        <w:t>a fabrique politique des catégories de l’altérité et de la migration (de l'invention de la nationalité française à la définition du "bon réfugié")</w:t>
      </w:r>
    </w:p>
    <w:p w14:paraId="0BD7483A" w14:textId="77777777" w:rsidR="00931FC4" w:rsidRDefault="00931FC4" w:rsidP="004D231D">
      <w:pPr>
        <w:spacing w:after="120"/>
        <w:jc w:val="both"/>
        <w:rPr>
          <w:rFonts w:asciiTheme="minorHAnsi" w:hAnsiTheme="minorHAnsi" w:cstheme="minorHAnsi"/>
        </w:rPr>
      </w:pPr>
      <w:r>
        <w:rPr>
          <w:rFonts w:asciiTheme="minorHAnsi" w:hAnsiTheme="minorHAnsi" w:cstheme="minorHAnsi"/>
        </w:rPr>
        <w:t xml:space="preserve">12h30-14h – Déjeuner </w:t>
      </w:r>
    </w:p>
    <w:p w14:paraId="373D56A5" w14:textId="29A2FF08" w:rsidR="00EA6C81" w:rsidRDefault="00931FC4" w:rsidP="00EA6C81">
      <w:pPr>
        <w:spacing w:after="120"/>
        <w:jc w:val="both"/>
        <w:rPr>
          <w:rFonts w:asciiTheme="minorHAnsi" w:hAnsiTheme="minorHAnsi" w:cstheme="minorHAnsi"/>
        </w:rPr>
      </w:pPr>
      <w:r>
        <w:rPr>
          <w:rFonts w:asciiTheme="minorHAnsi" w:hAnsiTheme="minorHAnsi" w:cstheme="minorHAnsi"/>
        </w:rPr>
        <w:t xml:space="preserve">14h-17h – </w:t>
      </w:r>
      <w:r w:rsidR="000B3E2F" w:rsidRPr="00B95592">
        <w:rPr>
          <w:rFonts w:asciiTheme="minorHAnsi" w:hAnsiTheme="minorHAnsi" w:cstheme="minorHAnsi"/>
          <w:b/>
          <w:bCs/>
        </w:rPr>
        <w:t>Ateliers thématiques 1, 2 et 3</w:t>
      </w:r>
      <w:r w:rsidR="000B3E2F">
        <w:rPr>
          <w:rFonts w:asciiTheme="minorHAnsi" w:hAnsiTheme="minorHAnsi" w:cstheme="minorHAnsi"/>
        </w:rPr>
        <w:t xml:space="preserve"> (par groupes)</w:t>
      </w:r>
    </w:p>
    <w:p w14:paraId="6D1EAAA6" w14:textId="44A14381" w:rsidR="000B3E2F" w:rsidRDefault="000B3E2F" w:rsidP="00EA6C81">
      <w:pPr>
        <w:spacing w:after="120"/>
        <w:jc w:val="both"/>
        <w:rPr>
          <w:rFonts w:asciiTheme="minorHAnsi" w:hAnsiTheme="minorHAnsi" w:cstheme="minorHAnsi"/>
        </w:rPr>
      </w:pPr>
      <w:r>
        <w:rPr>
          <w:rFonts w:asciiTheme="minorHAnsi" w:hAnsiTheme="minorHAnsi" w:cstheme="minorHAnsi"/>
        </w:rPr>
        <w:t>Soirée libre</w:t>
      </w:r>
    </w:p>
    <w:p w14:paraId="5BA8EA14" w14:textId="77777777" w:rsidR="00EA6C81" w:rsidRPr="00B95592" w:rsidRDefault="00EA6C81" w:rsidP="00EA6C81">
      <w:pPr>
        <w:spacing w:after="120"/>
        <w:jc w:val="both"/>
        <w:rPr>
          <w:rFonts w:asciiTheme="minorHAnsi" w:hAnsiTheme="minorHAnsi" w:cstheme="minorHAnsi"/>
        </w:rPr>
      </w:pPr>
    </w:p>
    <w:p w14:paraId="7FFF5811" w14:textId="77777777" w:rsidR="00B95592" w:rsidRDefault="00B95592">
      <w:pPr>
        <w:spacing w:after="200" w:line="276" w:lineRule="auto"/>
        <w:rPr>
          <w:rFonts w:asciiTheme="minorHAnsi" w:hAnsiTheme="minorHAnsi" w:cstheme="minorHAnsi"/>
          <w:b/>
          <w:color w:val="0070C0"/>
        </w:rPr>
      </w:pPr>
      <w:r>
        <w:rPr>
          <w:rFonts w:asciiTheme="minorHAnsi" w:hAnsiTheme="minorHAnsi" w:cstheme="minorHAnsi"/>
          <w:b/>
          <w:color w:val="0070C0"/>
        </w:rPr>
        <w:br w:type="page"/>
      </w:r>
    </w:p>
    <w:p w14:paraId="6A246E40" w14:textId="21BD8E0D" w:rsidR="009B78E7" w:rsidRPr="00931FC4" w:rsidRDefault="009B78E7" w:rsidP="00EA6C81">
      <w:pPr>
        <w:spacing w:after="120"/>
        <w:jc w:val="both"/>
        <w:rPr>
          <w:rFonts w:asciiTheme="minorHAnsi" w:hAnsiTheme="minorHAnsi" w:cstheme="minorHAnsi"/>
          <w:b/>
          <w:color w:val="0070C0"/>
        </w:rPr>
      </w:pPr>
      <w:r w:rsidRPr="00931FC4">
        <w:rPr>
          <w:rFonts w:asciiTheme="minorHAnsi" w:hAnsiTheme="minorHAnsi" w:cstheme="minorHAnsi"/>
          <w:b/>
          <w:color w:val="0070C0"/>
        </w:rPr>
        <w:t>Mercredi 13 juillet</w:t>
      </w:r>
    </w:p>
    <w:p w14:paraId="1E0FF35C" w14:textId="6E8AFBBF" w:rsidR="00931FC4" w:rsidRDefault="00931FC4" w:rsidP="004D231D">
      <w:pPr>
        <w:spacing w:after="120"/>
        <w:jc w:val="both"/>
        <w:rPr>
          <w:rFonts w:asciiTheme="minorHAnsi" w:hAnsiTheme="minorHAnsi" w:cstheme="minorBidi"/>
        </w:rPr>
      </w:pPr>
      <w:r w:rsidRPr="00258629">
        <w:rPr>
          <w:rFonts w:asciiTheme="minorHAnsi" w:hAnsiTheme="minorHAnsi" w:cstheme="minorBidi"/>
        </w:rPr>
        <w:t>9h30 – 10h45 – Conférence 5 et débat avec la salle</w:t>
      </w:r>
    </w:p>
    <w:p w14:paraId="3516B3B7" w14:textId="4ACD4414" w:rsidR="0D27DFBB" w:rsidRPr="00A70904" w:rsidRDefault="0D27DFBB" w:rsidP="004D231D">
      <w:pPr>
        <w:spacing w:after="120"/>
        <w:jc w:val="both"/>
        <w:rPr>
          <w:rFonts w:asciiTheme="minorHAnsi" w:hAnsiTheme="minorHAnsi" w:cstheme="minorBidi"/>
        </w:rPr>
      </w:pPr>
      <w:r w:rsidRPr="00258629">
        <w:rPr>
          <w:rFonts w:asciiTheme="minorHAnsi" w:hAnsiTheme="minorHAnsi" w:cstheme="minorBidi"/>
          <w:b/>
          <w:bCs/>
        </w:rPr>
        <w:t>Yvan Gastaut</w:t>
      </w:r>
      <w:r w:rsidR="00A70904" w:rsidRPr="00258629">
        <w:rPr>
          <w:rFonts w:asciiTheme="minorHAnsi" w:hAnsiTheme="minorHAnsi" w:cstheme="minorBidi"/>
          <w:b/>
          <w:bCs/>
        </w:rPr>
        <w:t xml:space="preserve"> </w:t>
      </w:r>
      <w:r w:rsidR="00A70904" w:rsidRPr="00258629">
        <w:rPr>
          <w:rFonts w:asciiTheme="minorHAnsi" w:hAnsiTheme="minorHAnsi" w:cstheme="minorBidi"/>
        </w:rPr>
        <w:t>(historien, Université Côte d’Azur/URMIS)</w:t>
      </w:r>
      <w:r w:rsidR="000225AD">
        <w:rPr>
          <w:rFonts w:asciiTheme="minorHAnsi" w:hAnsiTheme="minorHAnsi" w:cstheme="minorBidi"/>
        </w:rPr>
        <w:t> : La représentation des migrations : enjeux historiques et méthodologiques</w:t>
      </w:r>
    </w:p>
    <w:p w14:paraId="0F761488" w14:textId="77777777" w:rsidR="00931FC4" w:rsidRDefault="00931FC4" w:rsidP="004D231D">
      <w:pPr>
        <w:spacing w:after="120"/>
        <w:jc w:val="both"/>
        <w:rPr>
          <w:rFonts w:asciiTheme="minorHAnsi" w:hAnsiTheme="minorHAnsi" w:cstheme="minorHAnsi"/>
        </w:rPr>
      </w:pPr>
      <w:r>
        <w:rPr>
          <w:rFonts w:asciiTheme="minorHAnsi" w:hAnsiTheme="minorHAnsi" w:cstheme="minorHAnsi"/>
        </w:rPr>
        <w:t>10h45-11h15 – Pause café</w:t>
      </w:r>
    </w:p>
    <w:p w14:paraId="584A1512" w14:textId="77777777" w:rsidR="00931FC4" w:rsidRDefault="00931FC4" w:rsidP="004D231D">
      <w:pPr>
        <w:spacing w:after="120"/>
        <w:jc w:val="both"/>
        <w:rPr>
          <w:rFonts w:asciiTheme="minorHAnsi" w:hAnsiTheme="minorHAnsi" w:cstheme="minorHAnsi"/>
        </w:rPr>
      </w:pPr>
      <w:r w:rsidRPr="0C9739AE">
        <w:rPr>
          <w:rFonts w:asciiTheme="minorHAnsi" w:hAnsiTheme="minorHAnsi" w:cstheme="minorBidi"/>
        </w:rPr>
        <w:t>11h15-12h30 – Conférence 6 et débat avec la salle</w:t>
      </w:r>
    </w:p>
    <w:p w14:paraId="331E4320" w14:textId="19192500" w:rsidR="00931FC4" w:rsidRPr="00943FF9" w:rsidRDefault="00233BA8" w:rsidP="004D231D">
      <w:pPr>
        <w:spacing w:after="120"/>
        <w:jc w:val="both"/>
        <w:rPr>
          <w:rFonts w:asciiTheme="minorHAnsi" w:hAnsiTheme="minorHAnsi" w:cstheme="minorBidi"/>
        </w:rPr>
      </w:pPr>
      <w:r>
        <w:rPr>
          <w:rFonts w:asciiTheme="minorHAnsi" w:hAnsiTheme="minorHAnsi" w:cstheme="minorBidi"/>
          <w:b/>
          <w:bCs/>
        </w:rPr>
        <w:t>Angèle Flora Mendy</w:t>
      </w:r>
      <w:r w:rsidR="00943FF9">
        <w:rPr>
          <w:rFonts w:asciiTheme="minorHAnsi" w:hAnsiTheme="minorHAnsi" w:cstheme="minorBidi"/>
          <w:b/>
          <w:bCs/>
        </w:rPr>
        <w:t xml:space="preserve"> (</w:t>
      </w:r>
      <w:r w:rsidR="00943FF9" w:rsidRPr="00032AE0">
        <w:rPr>
          <w:rFonts w:asciiTheme="minorHAnsi" w:hAnsiTheme="minorHAnsi" w:cstheme="minorHAnsi"/>
          <w:color w:val="000000"/>
          <w:lang w:val="en-US"/>
        </w:rPr>
        <w:t>Takemi Fellow in International Health</w:t>
      </w:r>
      <w:r w:rsidR="00943FF9">
        <w:rPr>
          <w:rFonts w:asciiTheme="minorHAnsi" w:hAnsiTheme="minorHAnsi" w:cstheme="minorHAnsi"/>
          <w:color w:val="000000"/>
          <w:lang w:val="en-US"/>
        </w:rPr>
        <w:t xml:space="preserve">, </w:t>
      </w:r>
      <w:r w:rsidR="00943FF9" w:rsidRPr="00032AE0">
        <w:rPr>
          <w:rFonts w:asciiTheme="minorHAnsi" w:hAnsiTheme="minorHAnsi" w:cstheme="minorHAnsi"/>
          <w:color w:val="000000"/>
          <w:lang w:val="en-US"/>
        </w:rPr>
        <w:t>Université de Harvard</w:t>
      </w:r>
      <w:r w:rsidR="00943FF9">
        <w:rPr>
          <w:rFonts w:asciiTheme="minorHAnsi" w:hAnsiTheme="minorHAnsi" w:cstheme="minorHAnsi"/>
          <w:color w:val="000000"/>
          <w:lang w:val="en-US"/>
        </w:rPr>
        <w:t>) :</w:t>
      </w:r>
      <w:r w:rsidR="00943FF9">
        <w:rPr>
          <w:rFonts w:asciiTheme="minorHAnsi" w:hAnsiTheme="minorHAnsi" w:cstheme="minorBidi"/>
          <w:b/>
          <w:bCs/>
        </w:rPr>
        <w:t xml:space="preserve"> </w:t>
      </w:r>
      <w:r w:rsidR="00943FF9" w:rsidRPr="00943FF9">
        <w:rPr>
          <w:rFonts w:asciiTheme="minorHAnsi" w:hAnsiTheme="minorHAnsi" w:cstheme="minorHAnsi"/>
        </w:rPr>
        <w:t>Catégorisations des médecins et infirmier/ières migrants non UE/EEE en Europe</w:t>
      </w:r>
    </w:p>
    <w:p w14:paraId="727676D0" w14:textId="0EFFEBEA" w:rsidR="00931FC4" w:rsidRDefault="00931FC4" w:rsidP="004D231D">
      <w:pPr>
        <w:spacing w:after="120"/>
        <w:jc w:val="both"/>
        <w:rPr>
          <w:rFonts w:asciiTheme="minorHAnsi" w:hAnsiTheme="minorHAnsi" w:cstheme="minorBidi"/>
        </w:rPr>
      </w:pPr>
      <w:r w:rsidRPr="0C9739AE">
        <w:rPr>
          <w:rFonts w:asciiTheme="minorHAnsi" w:hAnsiTheme="minorHAnsi" w:cstheme="minorBidi"/>
        </w:rPr>
        <w:t xml:space="preserve">12h30-14h – Déjeuner </w:t>
      </w:r>
    </w:p>
    <w:p w14:paraId="16379464" w14:textId="79A77571" w:rsidR="00A70904" w:rsidRDefault="00931FC4" w:rsidP="004D231D">
      <w:pPr>
        <w:spacing w:after="120"/>
        <w:jc w:val="both"/>
        <w:rPr>
          <w:rFonts w:asciiTheme="minorHAnsi" w:hAnsiTheme="minorHAnsi" w:cstheme="minorHAnsi"/>
        </w:rPr>
      </w:pPr>
      <w:r>
        <w:rPr>
          <w:rFonts w:asciiTheme="minorHAnsi" w:hAnsiTheme="minorHAnsi" w:cstheme="minorHAnsi"/>
        </w:rPr>
        <w:t xml:space="preserve">14h-17h – </w:t>
      </w:r>
      <w:r w:rsidR="000B3E2F" w:rsidRPr="00B95592">
        <w:rPr>
          <w:rFonts w:asciiTheme="minorHAnsi" w:hAnsiTheme="minorHAnsi" w:cstheme="minorHAnsi"/>
          <w:b/>
          <w:bCs/>
        </w:rPr>
        <w:t>Ateliers thématiques 1, 2 et 3</w:t>
      </w:r>
      <w:r w:rsidR="000B3E2F">
        <w:rPr>
          <w:rFonts w:asciiTheme="minorHAnsi" w:hAnsiTheme="minorHAnsi" w:cstheme="minorHAnsi"/>
        </w:rPr>
        <w:t xml:space="preserve"> (par groupes)</w:t>
      </w:r>
    </w:p>
    <w:p w14:paraId="28515821" w14:textId="5B2A0537" w:rsidR="000B3E2F" w:rsidRDefault="000B3E2F" w:rsidP="004D231D">
      <w:pPr>
        <w:spacing w:after="120"/>
        <w:jc w:val="both"/>
        <w:rPr>
          <w:rFonts w:asciiTheme="minorHAnsi" w:hAnsiTheme="minorHAnsi" w:cstheme="minorHAnsi"/>
          <w:b/>
          <w:color w:val="0070C0"/>
        </w:rPr>
      </w:pPr>
      <w:r>
        <w:rPr>
          <w:rFonts w:asciiTheme="minorHAnsi" w:hAnsiTheme="minorHAnsi" w:cstheme="minorHAnsi"/>
        </w:rPr>
        <w:t xml:space="preserve">Soir : </w:t>
      </w:r>
      <w:r w:rsidRPr="00B95592">
        <w:rPr>
          <w:rFonts w:asciiTheme="minorHAnsi" w:hAnsiTheme="minorHAnsi" w:cstheme="minorHAnsi"/>
          <w:b/>
          <w:bCs/>
        </w:rPr>
        <w:t>Ciné-débat suivi d’un repas partagé</w:t>
      </w:r>
    </w:p>
    <w:p w14:paraId="7C2A3120" w14:textId="77777777" w:rsidR="00193859" w:rsidRPr="00B95592" w:rsidRDefault="00193859" w:rsidP="004D231D">
      <w:pPr>
        <w:spacing w:after="120"/>
        <w:rPr>
          <w:rFonts w:asciiTheme="minorHAnsi" w:hAnsiTheme="minorHAnsi" w:cstheme="minorHAnsi"/>
          <w:b/>
          <w:color w:val="0070C0"/>
        </w:rPr>
      </w:pPr>
    </w:p>
    <w:p w14:paraId="0C2213F2" w14:textId="3465AAA6" w:rsidR="009B78E7" w:rsidRPr="00931FC4" w:rsidRDefault="009B78E7" w:rsidP="004D231D">
      <w:pPr>
        <w:spacing w:after="120"/>
        <w:rPr>
          <w:rFonts w:asciiTheme="minorHAnsi" w:hAnsiTheme="minorHAnsi" w:cstheme="minorHAnsi"/>
          <w:b/>
          <w:color w:val="0070C0"/>
        </w:rPr>
      </w:pPr>
      <w:r w:rsidRPr="00931FC4">
        <w:rPr>
          <w:rFonts w:asciiTheme="minorHAnsi" w:hAnsiTheme="minorHAnsi" w:cstheme="minorHAnsi"/>
          <w:b/>
          <w:color w:val="0070C0"/>
        </w:rPr>
        <w:t>Jeudi 14 juillet</w:t>
      </w:r>
    </w:p>
    <w:p w14:paraId="163CAA5C" w14:textId="3FB98B02" w:rsidR="00931FC4" w:rsidRPr="00B95592" w:rsidRDefault="00931FC4" w:rsidP="004D231D">
      <w:pPr>
        <w:spacing w:after="120"/>
        <w:rPr>
          <w:rFonts w:asciiTheme="minorHAnsi" w:hAnsiTheme="minorHAnsi" w:cstheme="minorHAnsi"/>
          <w:b/>
          <w:bCs/>
        </w:rPr>
      </w:pPr>
      <w:r w:rsidRPr="00B95592">
        <w:rPr>
          <w:rFonts w:asciiTheme="minorHAnsi" w:hAnsiTheme="minorHAnsi" w:cstheme="minorHAnsi"/>
          <w:b/>
          <w:bCs/>
        </w:rPr>
        <w:t>Les migrations dans la ville : journée hors les murs</w:t>
      </w:r>
    </w:p>
    <w:p w14:paraId="4C169A1A" w14:textId="43DFC3B1" w:rsidR="000225AD" w:rsidRDefault="00193859" w:rsidP="004D231D">
      <w:pPr>
        <w:spacing w:after="120"/>
        <w:rPr>
          <w:rFonts w:asciiTheme="minorHAnsi" w:hAnsiTheme="minorHAnsi" w:cstheme="minorHAnsi"/>
        </w:rPr>
      </w:pPr>
      <w:r>
        <w:rPr>
          <w:rFonts w:asciiTheme="minorHAnsi" w:hAnsiTheme="minorHAnsi" w:cstheme="minorHAnsi"/>
        </w:rPr>
        <w:t>10h-12h</w:t>
      </w:r>
      <w:r w:rsidR="000225AD">
        <w:rPr>
          <w:rFonts w:asciiTheme="minorHAnsi" w:hAnsiTheme="minorHAnsi" w:cstheme="minorHAnsi"/>
        </w:rPr>
        <w:t xml:space="preserve"> : </w:t>
      </w:r>
      <w:r w:rsidR="000225AD" w:rsidRPr="00B95592">
        <w:rPr>
          <w:rFonts w:asciiTheme="minorHAnsi" w:hAnsiTheme="minorHAnsi" w:cstheme="minorHAnsi"/>
          <w:b/>
          <w:bCs/>
        </w:rPr>
        <w:t>Nice à travers l’histoire des migrations</w:t>
      </w:r>
      <w:r w:rsidR="003D749F">
        <w:rPr>
          <w:rFonts w:asciiTheme="minorHAnsi" w:hAnsiTheme="minorHAnsi" w:cstheme="minorHAnsi"/>
        </w:rPr>
        <w:t xml:space="preserve"> </w:t>
      </w:r>
      <w:r w:rsidR="00B95592">
        <w:rPr>
          <w:rFonts w:asciiTheme="minorHAnsi" w:hAnsiTheme="minorHAnsi" w:cstheme="minorHAnsi"/>
        </w:rPr>
        <w:t xml:space="preserve">- </w:t>
      </w:r>
      <w:r w:rsidR="003D749F">
        <w:rPr>
          <w:rFonts w:asciiTheme="minorHAnsi" w:hAnsiTheme="minorHAnsi" w:cstheme="minorHAnsi"/>
        </w:rPr>
        <w:t>visite guidée</w:t>
      </w:r>
      <w:r w:rsidR="00700E14">
        <w:rPr>
          <w:rFonts w:asciiTheme="minorHAnsi" w:hAnsiTheme="minorHAnsi" w:cstheme="minorHAnsi"/>
        </w:rPr>
        <w:t xml:space="preserve"> </w:t>
      </w:r>
      <w:r w:rsidR="00B95592">
        <w:rPr>
          <w:rFonts w:asciiTheme="minorHAnsi" w:hAnsiTheme="minorHAnsi" w:cstheme="minorHAnsi"/>
        </w:rPr>
        <w:t>menée</w:t>
      </w:r>
      <w:r w:rsidR="00700E14">
        <w:rPr>
          <w:rFonts w:asciiTheme="minorHAnsi" w:hAnsiTheme="minorHAnsi" w:cstheme="minorHAnsi"/>
        </w:rPr>
        <w:t xml:space="preserve"> par </w:t>
      </w:r>
      <w:r w:rsidR="003D749F">
        <w:rPr>
          <w:rFonts w:asciiTheme="minorHAnsi" w:hAnsiTheme="minorHAnsi" w:cstheme="minorHAnsi"/>
        </w:rPr>
        <w:t>Yvan Gastaut</w:t>
      </w:r>
    </w:p>
    <w:p w14:paraId="692503FE" w14:textId="68380F0F" w:rsidR="000B3E2F" w:rsidRDefault="000B3E2F" w:rsidP="004D231D">
      <w:pPr>
        <w:spacing w:after="120"/>
        <w:rPr>
          <w:rFonts w:asciiTheme="minorHAnsi" w:hAnsiTheme="minorHAnsi" w:cstheme="minorHAnsi"/>
        </w:rPr>
      </w:pPr>
      <w:r>
        <w:rPr>
          <w:rFonts w:asciiTheme="minorHAnsi" w:hAnsiTheme="minorHAnsi" w:cstheme="minorHAnsi"/>
        </w:rPr>
        <w:t>Déjeuner partagé</w:t>
      </w:r>
    </w:p>
    <w:p w14:paraId="274714FB" w14:textId="28E99AD5" w:rsidR="000225AD" w:rsidRPr="00931FC4" w:rsidRDefault="00B95592" w:rsidP="004D231D">
      <w:pPr>
        <w:spacing w:after="120"/>
        <w:rPr>
          <w:rFonts w:asciiTheme="minorHAnsi" w:hAnsiTheme="minorHAnsi" w:cstheme="minorHAnsi"/>
        </w:rPr>
      </w:pPr>
      <w:r>
        <w:rPr>
          <w:rFonts w:asciiTheme="minorHAnsi" w:hAnsiTheme="minorHAnsi" w:cstheme="minorHAnsi"/>
        </w:rPr>
        <w:t>14h30-17h</w:t>
      </w:r>
      <w:r w:rsidR="000225AD">
        <w:rPr>
          <w:rFonts w:asciiTheme="minorHAnsi" w:hAnsiTheme="minorHAnsi" w:cstheme="minorHAnsi"/>
        </w:rPr>
        <w:t xml:space="preserve"> : </w:t>
      </w:r>
      <w:r w:rsidR="000225AD" w:rsidRPr="00B95592">
        <w:rPr>
          <w:rFonts w:asciiTheme="minorHAnsi" w:hAnsiTheme="minorHAnsi" w:cstheme="minorHAnsi"/>
          <w:b/>
          <w:bCs/>
        </w:rPr>
        <w:t>Visite de la Villa Arson</w:t>
      </w:r>
      <w:r>
        <w:rPr>
          <w:rFonts w:asciiTheme="minorHAnsi" w:hAnsiTheme="minorHAnsi" w:cstheme="minorHAnsi"/>
        </w:rPr>
        <w:t>, des expositions et rencontre avec les artistes</w:t>
      </w:r>
    </w:p>
    <w:p w14:paraId="62EBF3C5" w14:textId="175044CB" w:rsidR="009B78E7" w:rsidRPr="00B95592" w:rsidRDefault="009B78E7" w:rsidP="004D231D">
      <w:pPr>
        <w:spacing w:after="120"/>
        <w:rPr>
          <w:rFonts w:asciiTheme="minorHAnsi" w:hAnsiTheme="minorHAnsi" w:cstheme="minorHAnsi"/>
        </w:rPr>
      </w:pPr>
    </w:p>
    <w:p w14:paraId="00679709" w14:textId="77777777" w:rsidR="009B78E7" w:rsidRPr="00931FC4" w:rsidRDefault="009B78E7" w:rsidP="004D231D">
      <w:pPr>
        <w:spacing w:after="120"/>
        <w:rPr>
          <w:rFonts w:asciiTheme="minorHAnsi" w:hAnsiTheme="minorHAnsi" w:cstheme="minorHAnsi"/>
          <w:b/>
          <w:color w:val="0070C0"/>
        </w:rPr>
      </w:pPr>
      <w:r w:rsidRPr="00931FC4">
        <w:rPr>
          <w:rFonts w:asciiTheme="minorHAnsi" w:hAnsiTheme="minorHAnsi" w:cstheme="minorHAnsi"/>
          <w:b/>
          <w:color w:val="0070C0"/>
        </w:rPr>
        <w:t>Vendredi 15 juillet</w:t>
      </w:r>
    </w:p>
    <w:p w14:paraId="7711DD0D" w14:textId="49CE69AE" w:rsidR="00931FC4" w:rsidRDefault="00931FC4" w:rsidP="004D231D">
      <w:pPr>
        <w:spacing w:after="120"/>
        <w:jc w:val="both"/>
        <w:rPr>
          <w:rFonts w:asciiTheme="minorHAnsi" w:hAnsiTheme="minorHAnsi" w:cstheme="minorHAnsi"/>
        </w:rPr>
      </w:pPr>
      <w:r>
        <w:rPr>
          <w:rFonts w:asciiTheme="minorHAnsi" w:hAnsiTheme="minorHAnsi" w:cstheme="minorHAnsi"/>
        </w:rPr>
        <w:t>9h</w:t>
      </w:r>
      <w:r w:rsidR="007B2EA2">
        <w:rPr>
          <w:rFonts w:asciiTheme="minorHAnsi" w:hAnsiTheme="minorHAnsi" w:cstheme="minorHAnsi"/>
        </w:rPr>
        <w:t>-</w:t>
      </w:r>
      <w:r w:rsidR="000225AD">
        <w:rPr>
          <w:rFonts w:asciiTheme="minorHAnsi" w:hAnsiTheme="minorHAnsi" w:cstheme="minorHAnsi"/>
        </w:rPr>
        <w:t>10</w:t>
      </w:r>
      <w:r>
        <w:rPr>
          <w:rFonts w:asciiTheme="minorHAnsi" w:hAnsiTheme="minorHAnsi" w:cstheme="minorHAnsi"/>
        </w:rPr>
        <w:t>h –</w:t>
      </w:r>
      <w:r w:rsidRPr="0013486B">
        <w:rPr>
          <w:rFonts w:asciiTheme="minorHAnsi" w:hAnsiTheme="minorHAnsi" w:cstheme="minorHAnsi"/>
        </w:rPr>
        <w:t xml:space="preserve"> </w:t>
      </w:r>
      <w:r w:rsidR="000225AD" w:rsidRPr="0013486B">
        <w:rPr>
          <w:rFonts w:asciiTheme="minorHAnsi" w:hAnsiTheme="minorHAnsi" w:cstheme="minorHAnsi"/>
        </w:rPr>
        <w:t xml:space="preserve">Discussion entre les doctorant·es et les jeunes chercheur·ses du </w:t>
      </w:r>
      <w:r w:rsidR="000225AD" w:rsidRPr="00B95592">
        <w:rPr>
          <w:rFonts w:asciiTheme="minorHAnsi" w:hAnsiTheme="minorHAnsi" w:cstheme="minorHAnsi"/>
          <w:b/>
          <w:bCs/>
        </w:rPr>
        <w:t xml:space="preserve">Réseau </w:t>
      </w:r>
      <w:r w:rsidR="0013486B" w:rsidRPr="00B95592">
        <w:rPr>
          <w:rFonts w:asciiTheme="minorHAnsi" w:hAnsiTheme="minorHAnsi" w:cstheme="minorHAnsi"/>
          <w:b/>
          <w:bCs/>
        </w:rPr>
        <w:t>Migrations</w:t>
      </w:r>
      <w:r w:rsidR="0013486B" w:rsidRPr="0013486B">
        <w:rPr>
          <w:rFonts w:asciiTheme="minorHAnsi" w:hAnsiTheme="minorHAnsi" w:cstheme="minorHAnsi"/>
        </w:rPr>
        <w:t xml:space="preserve"> (</w:t>
      </w:r>
      <w:hyperlink r:id="rId23" w:tgtFrame="_blank" w:history="1">
        <w:r w:rsidR="0013486B" w:rsidRPr="0013486B">
          <w:rPr>
            <w:rStyle w:val="Lienhypertexte"/>
            <w:rFonts w:asciiTheme="minorHAnsi" w:hAnsiTheme="minorHAnsi" w:cstheme="minorHAnsi"/>
          </w:rPr>
          <w:t>reseaumig.hypotheses.org</w:t>
        </w:r>
      </w:hyperlink>
      <w:r w:rsidR="0013486B" w:rsidRPr="0013486B">
        <w:rPr>
          <w:rStyle w:val="object"/>
          <w:rFonts w:asciiTheme="minorHAnsi" w:hAnsiTheme="minorHAnsi" w:cstheme="minorHAnsi"/>
        </w:rPr>
        <w:t xml:space="preserve">) </w:t>
      </w:r>
      <w:r w:rsidR="00D0098D" w:rsidRPr="0013486B">
        <w:rPr>
          <w:rFonts w:asciiTheme="minorHAnsi" w:hAnsiTheme="minorHAnsi" w:cstheme="minorHAnsi"/>
        </w:rPr>
        <w:t xml:space="preserve">sur l’avenir </w:t>
      </w:r>
      <w:r w:rsidR="0013486B">
        <w:rPr>
          <w:rFonts w:asciiTheme="minorHAnsi" w:hAnsiTheme="minorHAnsi" w:cstheme="minorHAnsi"/>
        </w:rPr>
        <w:t>du</w:t>
      </w:r>
      <w:r w:rsidR="00D0098D" w:rsidRPr="0013486B">
        <w:rPr>
          <w:rFonts w:asciiTheme="minorHAnsi" w:hAnsiTheme="minorHAnsi" w:cstheme="minorHAnsi"/>
        </w:rPr>
        <w:t xml:space="preserve"> réseau</w:t>
      </w:r>
    </w:p>
    <w:p w14:paraId="4F2FF35C" w14:textId="7B702F5F" w:rsidR="00D0098D" w:rsidRDefault="00D0098D" w:rsidP="004D231D">
      <w:pPr>
        <w:spacing w:after="120"/>
        <w:rPr>
          <w:rFonts w:asciiTheme="minorHAnsi" w:hAnsiTheme="minorHAnsi" w:cstheme="minorHAnsi"/>
        </w:rPr>
      </w:pPr>
      <w:r>
        <w:rPr>
          <w:rFonts w:asciiTheme="minorHAnsi" w:hAnsiTheme="minorHAnsi" w:cstheme="minorHAnsi"/>
        </w:rPr>
        <w:t>10h-10h30 : Pause café</w:t>
      </w:r>
    </w:p>
    <w:p w14:paraId="19D64647" w14:textId="0CA38E58" w:rsidR="00D0098D" w:rsidRDefault="00D0098D" w:rsidP="004D231D">
      <w:pPr>
        <w:spacing w:after="120"/>
        <w:rPr>
          <w:rFonts w:asciiTheme="minorHAnsi" w:hAnsiTheme="minorHAnsi" w:cstheme="minorHAnsi"/>
        </w:rPr>
      </w:pPr>
      <w:r>
        <w:rPr>
          <w:rFonts w:asciiTheme="minorHAnsi" w:hAnsiTheme="minorHAnsi" w:cstheme="minorHAnsi"/>
        </w:rPr>
        <w:t>10h30-12h30 : Préparation des restitutions</w:t>
      </w:r>
    </w:p>
    <w:p w14:paraId="37942FE6" w14:textId="2035D908" w:rsidR="00931FC4" w:rsidRDefault="00931FC4" w:rsidP="004D231D">
      <w:pPr>
        <w:spacing w:after="120"/>
        <w:rPr>
          <w:rFonts w:asciiTheme="minorHAnsi" w:hAnsiTheme="minorHAnsi" w:cstheme="minorHAnsi"/>
        </w:rPr>
      </w:pPr>
      <w:r>
        <w:rPr>
          <w:rFonts w:asciiTheme="minorHAnsi" w:hAnsiTheme="minorHAnsi" w:cstheme="minorHAnsi"/>
        </w:rPr>
        <w:t>12h</w:t>
      </w:r>
      <w:r w:rsidR="00D0098D">
        <w:rPr>
          <w:rFonts w:asciiTheme="minorHAnsi" w:hAnsiTheme="minorHAnsi" w:cstheme="minorHAnsi"/>
        </w:rPr>
        <w:t>30</w:t>
      </w:r>
      <w:r>
        <w:rPr>
          <w:rFonts w:asciiTheme="minorHAnsi" w:hAnsiTheme="minorHAnsi" w:cstheme="minorHAnsi"/>
        </w:rPr>
        <w:t>-1</w:t>
      </w:r>
      <w:r w:rsidR="00D0098D">
        <w:rPr>
          <w:rFonts w:asciiTheme="minorHAnsi" w:hAnsiTheme="minorHAnsi" w:cstheme="minorHAnsi"/>
        </w:rPr>
        <w:t>4h</w:t>
      </w:r>
      <w:r>
        <w:rPr>
          <w:rFonts w:asciiTheme="minorHAnsi" w:hAnsiTheme="minorHAnsi" w:cstheme="minorHAnsi"/>
        </w:rPr>
        <w:t xml:space="preserve"> – Déjeuner </w:t>
      </w:r>
    </w:p>
    <w:p w14:paraId="3E6B73AE" w14:textId="77777777" w:rsidR="003E1118" w:rsidRDefault="00D0098D" w:rsidP="009167F3">
      <w:pPr>
        <w:spacing w:after="120"/>
        <w:rPr>
          <w:rFonts w:asciiTheme="minorHAnsi" w:hAnsiTheme="minorHAnsi" w:cstheme="minorHAnsi"/>
        </w:rPr>
      </w:pPr>
      <w:r>
        <w:rPr>
          <w:rFonts w:asciiTheme="minorHAnsi" w:hAnsiTheme="minorHAnsi" w:cstheme="minorHAnsi"/>
        </w:rPr>
        <w:t>14h-17h</w:t>
      </w:r>
      <w:r w:rsidR="00931FC4">
        <w:rPr>
          <w:rFonts w:asciiTheme="minorHAnsi" w:hAnsiTheme="minorHAnsi" w:cstheme="minorHAnsi"/>
        </w:rPr>
        <w:t xml:space="preserve"> – </w:t>
      </w:r>
      <w:r w:rsidR="00931FC4" w:rsidRPr="00B95592">
        <w:rPr>
          <w:rFonts w:asciiTheme="minorHAnsi" w:hAnsiTheme="minorHAnsi" w:cstheme="minorHAnsi"/>
          <w:b/>
          <w:bCs/>
        </w:rPr>
        <w:t>Restitutions</w:t>
      </w:r>
    </w:p>
    <w:p w14:paraId="1B167AD2" w14:textId="504D3EB5" w:rsidR="009167F3" w:rsidRPr="009167F3" w:rsidRDefault="009167F3" w:rsidP="009167F3">
      <w:pPr>
        <w:spacing w:after="120"/>
        <w:rPr>
          <w:rFonts w:asciiTheme="minorHAnsi" w:hAnsiTheme="minorHAnsi" w:cstheme="minorHAnsi"/>
        </w:rPr>
      </w:pPr>
      <w:r>
        <w:rPr>
          <w:rFonts w:asciiTheme="minorHAnsi" w:hAnsiTheme="minorHAnsi" w:cstheme="minorHAnsi"/>
        </w:rPr>
        <w:t xml:space="preserve">17h-19h30 – </w:t>
      </w:r>
      <w:r w:rsidRPr="00B95592">
        <w:rPr>
          <w:rFonts w:asciiTheme="minorHAnsi" w:hAnsiTheme="minorHAnsi" w:cstheme="minorHAnsi"/>
          <w:b/>
          <w:bCs/>
        </w:rPr>
        <w:t>Clôture des travaux</w:t>
      </w:r>
      <w:r>
        <w:rPr>
          <w:rFonts w:asciiTheme="minorHAnsi" w:hAnsiTheme="minorHAnsi" w:cstheme="minorHAnsi"/>
        </w:rPr>
        <w:t xml:space="preserve"> et apéritif de clôture</w:t>
      </w:r>
      <w:r>
        <w:rPr>
          <w:rFonts w:asciiTheme="minorHAnsi" w:hAnsiTheme="minorHAnsi" w:cstheme="minorHAnsi"/>
          <w:b/>
          <w:color w:val="0070C0"/>
          <w:sz w:val="30"/>
          <w:szCs w:val="30"/>
        </w:rPr>
        <w:br w:type="page"/>
      </w:r>
    </w:p>
    <w:p w14:paraId="1827F92E" w14:textId="6EE4DC03" w:rsidR="009167F3" w:rsidRPr="00943FF9" w:rsidRDefault="009167F3" w:rsidP="003E1118">
      <w:pPr>
        <w:pStyle w:val="Titre1"/>
        <w:rPr>
          <w:color w:val="0070C0"/>
          <w:sz w:val="28"/>
          <w:szCs w:val="28"/>
        </w:rPr>
      </w:pPr>
      <w:bookmarkStart w:id="6" w:name="_Toc107314882"/>
      <w:r w:rsidRPr="003E1118">
        <w:rPr>
          <w:color w:val="0070C0"/>
        </w:rPr>
        <w:t>Résumés des conférences</w:t>
      </w:r>
      <w:r w:rsidR="00943FF9">
        <w:rPr>
          <w:color w:val="0070C0"/>
        </w:rPr>
        <w:t xml:space="preserve"> </w:t>
      </w:r>
      <w:r w:rsidR="00943FF9" w:rsidRPr="00943FF9">
        <w:rPr>
          <w:color w:val="0070C0"/>
          <w:sz w:val="28"/>
          <w:szCs w:val="28"/>
        </w:rPr>
        <w:t>(par ordre chronologique)</w:t>
      </w:r>
      <w:bookmarkEnd w:id="6"/>
    </w:p>
    <w:p w14:paraId="36EB118D" w14:textId="77777777" w:rsidR="009167F3" w:rsidRDefault="009167F3" w:rsidP="009167F3"/>
    <w:p w14:paraId="78ED1591" w14:textId="0493590C" w:rsidR="009167F3" w:rsidRPr="00943FF9" w:rsidRDefault="009167F3" w:rsidP="00943FF9">
      <w:pPr>
        <w:pStyle w:val="Titre2"/>
        <w:rPr>
          <w:color w:val="0070C0"/>
        </w:rPr>
      </w:pPr>
      <w:bookmarkStart w:id="7" w:name="_Toc107314883"/>
      <w:r w:rsidRPr="00943FF9">
        <w:rPr>
          <w:color w:val="0070C0"/>
        </w:rPr>
        <w:t>Patrick Simon</w:t>
      </w:r>
      <w:bookmarkEnd w:id="7"/>
    </w:p>
    <w:p w14:paraId="23CBCE8B" w14:textId="44A0C5D5" w:rsidR="009167F3" w:rsidRPr="00032AE0" w:rsidRDefault="00032AE0" w:rsidP="009167F3">
      <w:pPr>
        <w:rPr>
          <w:rFonts w:asciiTheme="minorHAnsi" w:hAnsiTheme="minorHAnsi" w:cstheme="minorHAnsi"/>
        </w:rPr>
      </w:pPr>
      <w:r>
        <w:rPr>
          <w:rFonts w:asciiTheme="minorHAnsi" w:hAnsiTheme="minorHAnsi" w:cstheme="minorHAnsi"/>
        </w:rPr>
        <w:t xml:space="preserve">Démographe, </w:t>
      </w:r>
      <w:r w:rsidR="009167F3" w:rsidRPr="00032AE0">
        <w:rPr>
          <w:rFonts w:asciiTheme="minorHAnsi" w:hAnsiTheme="minorHAnsi" w:cstheme="minorHAnsi"/>
        </w:rPr>
        <w:t>INED</w:t>
      </w:r>
      <w:r>
        <w:rPr>
          <w:rFonts w:asciiTheme="minorHAnsi" w:hAnsiTheme="minorHAnsi" w:cstheme="minorHAnsi"/>
        </w:rPr>
        <w:t>, Institut Convergences Migrations</w:t>
      </w:r>
    </w:p>
    <w:p w14:paraId="3A6156A2" w14:textId="77777777" w:rsidR="009167F3" w:rsidRPr="009167F3" w:rsidRDefault="009167F3" w:rsidP="009167F3">
      <w:pPr>
        <w:rPr>
          <w:rFonts w:asciiTheme="minorHAnsi" w:hAnsiTheme="minorHAnsi" w:cstheme="minorHAnsi"/>
          <w:b/>
          <w:bCs/>
        </w:rPr>
      </w:pPr>
    </w:p>
    <w:p w14:paraId="3154281B" w14:textId="77777777" w:rsidR="009167F3" w:rsidRPr="009167F3" w:rsidRDefault="009167F3" w:rsidP="009167F3">
      <w:pPr>
        <w:jc w:val="center"/>
        <w:rPr>
          <w:rFonts w:asciiTheme="minorHAnsi" w:hAnsiTheme="minorHAnsi" w:cstheme="minorHAnsi"/>
          <w:b/>
          <w:bCs/>
          <w:i/>
          <w:iCs/>
        </w:rPr>
      </w:pPr>
      <w:r w:rsidRPr="009167F3">
        <w:rPr>
          <w:rFonts w:asciiTheme="minorHAnsi" w:hAnsiTheme="minorHAnsi" w:cstheme="minorHAnsi"/>
          <w:b/>
          <w:bCs/>
          <w:i/>
          <w:iCs/>
        </w:rPr>
        <w:t xml:space="preserve">Les catégories des origines : identités et identifications dans les représentations </w:t>
      </w:r>
    </w:p>
    <w:p w14:paraId="4345618A" w14:textId="6960601D" w:rsidR="009167F3" w:rsidRPr="009167F3" w:rsidRDefault="009167F3" w:rsidP="009167F3">
      <w:pPr>
        <w:jc w:val="center"/>
        <w:rPr>
          <w:rFonts w:asciiTheme="minorHAnsi" w:hAnsiTheme="minorHAnsi" w:cstheme="minorHAnsi"/>
          <w:b/>
          <w:bCs/>
          <w:i/>
          <w:iCs/>
        </w:rPr>
      </w:pPr>
      <w:r w:rsidRPr="009167F3">
        <w:rPr>
          <w:rFonts w:asciiTheme="minorHAnsi" w:hAnsiTheme="minorHAnsi" w:cstheme="minorHAnsi"/>
          <w:b/>
          <w:bCs/>
          <w:i/>
          <w:iCs/>
        </w:rPr>
        <w:t>collectives, les rapports sociaux et les politiques</w:t>
      </w:r>
    </w:p>
    <w:p w14:paraId="57BBB90F" w14:textId="77777777" w:rsidR="009167F3" w:rsidRPr="009167F3" w:rsidRDefault="009167F3" w:rsidP="009167F3">
      <w:pPr>
        <w:rPr>
          <w:rFonts w:asciiTheme="minorHAnsi" w:hAnsiTheme="minorHAnsi" w:cstheme="minorHAnsi"/>
        </w:rPr>
      </w:pPr>
    </w:p>
    <w:p w14:paraId="57B74AB1" w14:textId="77777777" w:rsidR="009167F3" w:rsidRPr="009167F3" w:rsidRDefault="009167F3" w:rsidP="009167F3">
      <w:pPr>
        <w:jc w:val="both"/>
        <w:rPr>
          <w:rFonts w:asciiTheme="minorHAnsi" w:hAnsiTheme="minorHAnsi" w:cstheme="minorHAnsi"/>
        </w:rPr>
      </w:pPr>
      <w:r w:rsidRPr="009167F3">
        <w:rPr>
          <w:rFonts w:asciiTheme="minorHAnsi" w:hAnsiTheme="minorHAnsi" w:cstheme="minorHAnsi"/>
        </w:rPr>
        <w:t>L’identité est difficile à saisir par les sciences sociales, « une sorte de foyer virtuel auquel il nous est indispensable de nous référer pour expliquer un certain nombre de choses, mais sans qu’il ait jamais d’existence réelle » disait Lévi-Strauss au séminaire qu’il avait consacré au concept</w:t>
      </w:r>
      <w:r w:rsidRPr="009167F3">
        <w:rPr>
          <w:rStyle w:val="Appelnotedebasdep"/>
          <w:rFonts w:asciiTheme="minorHAnsi" w:hAnsiTheme="minorHAnsi" w:cstheme="minorHAnsi"/>
        </w:rPr>
        <w:footnoteReference w:id="1"/>
      </w:r>
      <w:r w:rsidRPr="009167F3">
        <w:rPr>
          <w:rFonts w:asciiTheme="minorHAnsi" w:hAnsiTheme="minorHAnsi" w:cstheme="minorHAnsi"/>
        </w:rPr>
        <w:t xml:space="preserve">. On peut en partie la saisir à travers ses effets sociaux perceptibles à travers les processus d’identification, c’est-à-dire les attributions, labelisations, étiquetages, assignations, représentations construites par et activées dans des stéréotypages sociaux et institutionnels de sources diverses : interactions quotidiennes, catégorisations administratives, classifications statistiques, politiques publiques et récits collectifs. Les identifications liées aux origines nationales, ethniques et/ou raciales sont au cœur des recherches sur les migrations, l’intégration ou les discriminations parce qu’elles fournissent les catégories de référence par lesquelles penser et analyser simultanément les dynamiques de transformations des sociétés en lien avec les migrations et les stratifications ethno-raciales et les politiques qui les construisent. Les catégories des origines, pour les résumer de façon sommaire, constituent un enjeu épistémologique, politique et méthodologique majeur et un champ d’affrontement aussi bien scientifique que politique. La présentation tentera de déplier quelques dimensions des débats autour de la catégorisation des origines en reliant les questions épistémologiques au domaine plus circonscrit des classifications statistiques, dans une perspective comparative internationale. </w:t>
      </w:r>
    </w:p>
    <w:p w14:paraId="2DB944C4" w14:textId="77777777" w:rsidR="009167F3" w:rsidRPr="009167F3" w:rsidRDefault="009167F3" w:rsidP="009167F3">
      <w:pPr>
        <w:jc w:val="both"/>
        <w:rPr>
          <w:rFonts w:asciiTheme="minorHAnsi" w:hAnsiTheme="minorHAnsi" w:cstheme="minorHAnsi"/>
        </w:rPr>
      </w:pPr>
    </w:p>
    <w:p w14:paraId="378FCC39" w14:textId="77777777" w:rsidR="009167F3" w:rsidRPr="004D156F" w:rsidRDefault="009167F3" w:rsidP="009167F3">
      <w:pPr>
        <w:jc w:val="both"/>
        <w:rPr>
          <w:rFonts w:asciiTheme="minorHAnsi" w:hAnsiTheme="minorHAnsi" w:cstheme="minorHAnsi"/>
          <w:b/>
          <w:bCs/>
          <w:color w:val="595959" w:themeColor="text1" w:themeTint="A6"/>
          <w:lang w:val="en-US"/>
        </w:rPr>
      </w:pPr>
      <w:r w:rsidRPr="004D156F">
        <w:rPr>
          <w:rFonts w:asciiTheme="minorHAnsi" w:hAnsiTheme="minorHAnsi" w:cstheme="minorHAnsi"/>
          <w:b/>
          <w:bCs/>
          <w:color w:val="595959" w:themeColor="text1" w:themeTint="A6"/>
          <w:lang w:val="en-US"/>
        </w:rPr>
        <w:t>Bibliographie indicative :</w:t>
      </w:r>
    </w:p>
    <w:p w14:paraId="229A8951" w14:textId="77777777" w:rsidR="009167F3" w:rsidRPr="009167F3" w:rsidRDefault="009167F3" w:rsidP="009167F3">
      <w:pPr>
        <w:jc w:val="both"/>
        <w:rPr>
          <w:rFonts w:asciiTheme="minorHAnsi" w:hAnsiTheme="minorHAnsi" w:cstheme="minorHAnsi"/>
          <w:lang w:val="en-GB"/>
        </w:rPr>
      </w:pPr>
      <w:r w:rsidRPr="009167F3">
        <w:rPr>
          <w:rFonts w:asciiTheme="minorHAnsi" w:hAnsiTheme="minorHAnsi" w:cstheme="minorHAnsi"/>
          <w:lang w:val="en-GB"/>
        </w:rPr>
        <w:t>Brubaker R. and Cooper F. (2000) “Beyond identity”, Theory and Society, 29, 1-47.</w:t>
      </w:r>
    </w:p>
    <w:p w14:paraId="1D929D67" w14:textId="77777777" w:rsidR="009167F3" w:rsidRPr="009167F3" w:rsidRDefault="009167F3" w:rsidP="009167F3">
      <w:pPr>
        <w:jc w:val="both"/>
        <w:rPr>
          <w:rFonts w:asciiTheme="minorHAnsi" w:hAnsiTheme="minorHAnsi" w:cstheme="minorHAnsi"/>
        </w:rPr>
      </w:pPr>
      <w:r w:rsidRPr="009167F3">
        <w:rPr>
          <w:rFonts w:asciiTheme="minorHAnsi" w:hAnsiTheme="minorHAnsi" w:cstheme="minorHAnsi"/>
        </w:rPr>
        <w:t xml:space="preserve">Martiniello M. et Simon P. (2005) « Les enjeux de la catégorisation. Rapports de domination et luttes autour de la représentation dans les sociétés post-migratoires », </w:t>
      </w:r>
      <w:r w:rsidRPr="009167F3">
        <w:rPr>
          <w:rFonts w:asciiTheme="minorHAnsi" w:hAnsiTheme="minorHAnsi" w:cstheme="minorHAnsi"/>
          <w:i/>
          <w:iCs/>
        </w:rPr>
        <w:t>Revue Européenne des Migrations Internationales</w:t>
      </w:r>
      <w:r w:rsidRPr="009167F3">
        <w:rPr>
          <w:rFonts w:asciiTheme="minorHAnsi" w:hAnsiTheme="minorHAnsi" w:cstheme="minorHAnsi"/>
        </w:rPr>
        <w:t xml:space="preserve">, 21-2, p.7-17. </w:t>
      </w:r>
    </w:p>
    <w:p w14:paraId="1CAD3C01" w14:textId="77777777" w:rsidR="009167F3" w:rsidRPr="009167F3" w:rsidRDefault="009167F3" w:rsidP="009167F3">
      <w:pPr>
        <w:jc w:val="both"/>
        <w:rPr>
          <w:rFonts w:asciiTheme="minorHAnsi" w:hAnsiTheme="minorHAnsi" w:cstheme="minorHAnsi"/>
          <w:lang w:val="en-US"/>
        </w:rPr>
      </w:pPr>
      <w:r w:rsidRPr="009167F3">
        <w:rPr>
          <w:rFonts w:asciiTheme="minorHAnsi" w:hAnsiTheme="minorHAnsi" w:cstheme="minorHAnsi"/>
          <w:lang w:val="en-US"/>
        </w:rPr>
        <w:t xml:space="preserve">Roth, W. (2016) “The Multiple Dimensions of Race.” </w:t>
      </w:r>
      <w:r w:rsidRPr="009167F3">
        <w:rPr>
          <w:rFonts w:asciiTheme="minorHAnsi" w:hAnsiTheme="minorHAnsi" w:cstheme="minorHAnsi"/>
          <w:i/>
          <w:lang w:val="en-US"/>
        </w:rPr>
        <w:t>Ethnic and Racial Studies</w:t>
      </w:r>
      <w:r w:rsidRPr="009167F3">
        <w:rPr>
          <w:rFonts w:asciiTheme="minorHAnsi" w:hAnsiTheme="minorHAnsi" w:cstheme="minorHAnsi"/>
          <w:lang w:val="en-US"/>
        </w:rPr>
        <w:t xml:space="preserve"> 39 (8):1310–1338.</w:t>
      </w:r>
    </w:p>
    <w:p w14:paraId="3CE3C60F" w14:textId="77777777" w:rsidR="009167F3" w:rsidRPr="009167F3" w:rsidRDefault="009167F3" w:rsidP="009167F3">
      <w:pPr>
        <w:jc w:val="both"/>
        <w:rPr>
          <w:rFonts w:asciiTheme="minorHAnsi" w:hAnsiTheme="minorHAnsi" w:cstheme="minorHAnsi"/>
          <w:lang w:val="en-GB"/>
        </w:rPr>
      </w:pPr>
      <w:r w:rsidRPr="009167F3">
        <w:rPr>
          <w:rFonts w:asciiTheme="minorHAnsi" w:hAnsiTheme="minorHAnsi" w:cstheme="minorHAnsi"/>
          <w:lang w:val="en-GB"/>
        </w:rPr>
        <w:t xml:space="preserve">Simon P. (2008), « The Choice of Ignorance: The Debate on Ethnic and Racial Statistics in France », </w:t>
      </w:r>
      <w:r w:rsidRPr="009167F3">
        <w:rPr>
          <w:rFonts w:asciiTheme="minorHAnsi" w:hAnsiTheme="minorHAnsi" w:cstheme="minorHAnsi"/>
          <w:i/>
          <w:iCs/>
          <w:lang w:val="en-GB"/>
        </w:rPr>
        <w:t>French Politics, Culture &amp; Society</w:t>
      </w:r>
      <w:r w:rsidRPr="009167F3">
        <w:rPr>
          <w:rFonts w:asciiTheme="minorHAnsi" w:hAnsiTheme="minorHAnsi" w:cstheme="minorHAnsi"/>
          <w:lang w:val="en-GB"/>
        </w:rPr>
        <w:t>, 26 (1), p.7-31.</w:t>
      </w:r>
    </w:p>
    <w:p w14:paraId="0932032C" w14:textId="77777777" w:rsidR="009167F3" w:rsidRPr="009167F3" w:rsidRDefault="009167F3" w:rsidP="009167F3">
      <w:pPr>
        <w:jc w:val="both"/>
        <w:rPr>
          <w:rFonts w:asciiTheme="minorHAnsi" w:hAnsiTheme="minorHAnsi" w:cstheme="minorHAnsi"/>
          <w:lang w:val="en-US"/>
        </w:rPr>
      </w:pPr>
      <w:r w:rsidRPr="009167F3">
        <w:rPr>
          <w:rFonts w:asciiTheme="minorHAnsi" w:hAnsiTheme="minorHAnsi" w:cstheme="minorHAnsi"/>
          <w:lang w:val="en-GB"/>
        </w:rPr>
        <w:t xml:space="preserve">Simon P., Piché V. and Gagnon A. 2015 « The making of racial and ethnic categories: Official statistics reconsidered », in Simon P., Piché V. et Gagnon A. </w:t>
      </w:r>
      <w:r w:rsidRPr="009167F3">
        <w:rPr>
          <w:rFonts w:asciiTheme="minorHAnsi" w:hAnsiTheme="minorHAnsi" w:cstheme="minorHAnsi"/>
          <w:i/>
          <w:lang w:val="en-GB"/>
        </w:rPr>
        <w:t>Social Statistics and Ethnic Diversity: Cross-National perspectives in classifications and identity politics</w:t>
      </w:r>
      <w:r w:rsidRPr="009167F3">
        <w:rPr>
          <w:rFonts w:asciiTheme="minorHAnsi" w:hAnsiTheme="minorHAnsi" w:cstheme="minorHAnsi"/>
          <w:lang w:val="en-GB"/>
        </w:rPr>
        <w:t>, Springer, p. 1-14.</w:t>
      </w:r>
    </w:p>
    <w:p w14:paraId="5EB05AAB" w14:textId="77777777" w:rsidR="009167F3" w:rsidRPr="009167F3" w:rsidRDefault="009167F3" w:rsidP="009167F3">
      <w:pPr>
        <w:jc w:val="both"/>
        <w:rPr>
          <w:rFonts w:asciiTheme="minorHAnsi" w:hAnsiTheme="minorHAnsi" w:cstheme="minorHAnsi"/>
          <w:lang w:val="en-US"/>
        </w:rPr>
      </w:pPr>
    </w:p>
    <w:p w14:paraId="2E9327FE" w14:textId="77777777" w:rsidR="009167F3" w:rsidRPr="009167F3" w:rsidRDefault="009167F3" w:rsidP="009167F3">
      <w:pPr>
        <w:jc w:val="both"/>
        <w:rPr>
          <w:rFonts w:asciiTheme="minorHAnsi" w:hAnsiTheme="minorHAnsi" w:cstheme="minorHAnsi"/>
          <w:lang w:val="en-US"/>
        </w:rPr>
      </w:pPr>
      <w:r w:rsidRPr="009167F3">
        <w:rPr>
          <w:rFonts w:asciiTheme="minorHAnsi" w:hAnsiTheme="minorHAnsi" w:cstheme="minorHAnsi"/>
          <w:lang w:val="en-US"/>
        </w:rPr>
        <w:t xml:space="preserve"> </w:t>
      </w:r>
    </w:p>
    <w:p w14:paraId="2FAC8CA9" w14:textId="77777777" w:rsidR="004D156F" w:rsidRDefault="004D156F">
      <w:pPr>
        <w:spacing w:after="200" w:line="276" w:lineRule="auto"/>
        <w:rPr>
          <w:rFonts w:asciiTheme="minorHAnsi" w:hAnsiTheme="minorHAnsi" w:cstheme="minorHAnsi"/>
          <w:b/>
          <w:bCs/>
        </w:rPr>
      </w:pPr>
      <w:r>
        <w:rPr>
          <w:rFonts w:asciiTheme="minorHAnsi" w:hAnsiTheme="minorHAnsi" w:cstheme="minorHAnsi"/>
          <w:b/>
          <w:bCs/>
        </w:rPr>
        <w:br w:type="page"/>
      </w:r>
    </w:p>
    <w:p w14:paraId="673CC1AA" w14:textId="36713289" w:rsidR="009167F3" w:rsidRPr="00943FF9" w:rsidRDefault="009167F3" w:rsidP="00943FF9">
      <w:pPr>
        <w:pStyle w:val="Titre2"/>
        <w:rPr>
          <w:color w:val="0070C0"/>
        </w:rPr>
      </w:pPr>
      <w:bookmarkStart w:id="8" w:name="_Toc107314884"/>
      <w:r w:rsidRPr="00943FF9">
        <w:rPr>
          <w:color w:val="0070C0"/>
        </w:rPr>
        <w:t>Marie Veniard</w:t>
      </w:r>
      <w:bookmarkEnd w:id="8"/>
    </w:p>
    <w:p w14:paraId="20DE8CC6" w14:textId="0A812AFC" w:rsidR="009167F3" w:rsidRPr="00032AE0" w:rsidRDefault="00032AE0" w:rsidP="009167F3">
      <w:pPr>
        <w:rPr>
          <w:rFonts w:asciiTheme="minorHAnsi" w:hAnsiTheme="minorHAnsi" w:cstheme="minorHAnsi"/>
        </w:rPr>
      </w:pPr>
      <w:r>
        <w:rPr>
          <w:rFonts w:asciiTheme="minorHAnsi" w:hAnsiTheme="minorHAnsi" w:cstheme="minorHAnsi"/>
        </w:rPr>
        <w:t xml:space="preserve">Sociolinguiste, </w:t>
      </w:r>
      <w:r w:rsidR="009167F3" w:rsidRPr="00032AE0">
        <w:rPr>
          <w:rFonts w:asciiTheme="minorHAnsi" w:hAnsiTheme="minorHAnsi" w:cstheme="minorHAnsi"/>
        </w:rPr>
        <w:t>Université Paris Cité, EDA</w:t>
      </w:r>
    </w:p>
    <w:p w14:paraId="542E70E4" w14:textId="77777777" w:rsidR="009167F3" w:rsidRPr="009167F3" w:rsidRDefault="009167F3" w:rsidP="009167F3">
      <w:pPr>
        <w:rPr>
          <w:rFonts w:asciiTheme="minorHAnsi" w:hAnsiTheme="minorHAnsi" w:cstheme="minorHAnsi"/>
        </w:rPr>
      </w:pPr>
    </w:p>
    <w:p w14:paraId="69181D59" w14:textId="77777777" w:rsidR="009167F3" w:rsidRPr="009167F3" w:rsidRDefault="009167F3" w:rsidP="009167F3">
      <w:pPr>
        <w:jc w:val="center"/>
        <w:rPr>
          <w:rFonts w:asciiTheme="minorHAnsi" w:hAnsiTheme="minorHAnsi" w:cstheme="minorHAnsi"/>
          <w:b/>
          <w:bCs/>
          <w:i/>
          <w:iCs/>
          <w:color w:val="222222"/>
          <w:shd w:val="clear" w:color="auto" w:fill="FFFFFF"/>
        </w:rPr>
      </w:pPr>
      <w:r w:rsidRPr="009167F3">
        <w:rPr>
          <w:rFonts w:asciiTheme="minorHAnsi" w:hAnsiTheme="minorHAnsi" w:cstheme="minorHAnsi"/>
          <w:b/>
          <w:bCs/>
          <w:i/>
          <w:iCs/>
          <w:color w:val="222222"/>
          <w:shd w:val="clear" w:color="auto" w:fill="FFFFFF"/>
        </w:rPr>
        <w:t>Nomination, catégorisation et immigration : la perspective de l'analyse de discours</w:t>
      </w:r>
    </w:p>
    <w:p w14:paraId="5D2AD378" w14:textId="77777777" w:rsidR="009167F3" w:rsidRPr="009167F3" w:rsidRDefault="009167F3" w:rsidP="009167F3">
      <w:pPr>
        <w:rPr>
          <w:rFonts w:asciiTheme="minorHAnsi" w:hAnsiTheme="minorHAnsi" w:cstheme="minorHAnsi"/>
          <w:color w:val="222222"/>
          <w:shd w:val="clear" w:color="auto" w:fill="FFFFFF"/>
        </w:rPr>
      </w:pPr>
    </w:p>
    <w:p w14:paraId="4EFF9143" w14:textId="68010684" w:rsidR="009167F3" w:rsidRDefault="009167F3" w:rsidP="009167F3">
      <w:pPr>
        <w:jc w:val="both"/>
        <w:rPr>
          <w:rFonts w:asciiTheme="minorHAnsi" w:hAnsiTheme="minorHAnsi" w:cstheme="minorHAnsi"/>
          <w:color w:val="222222"/>
          <w:shd w:val="clear" w:color="auto" w:fill="FFFFFF"/>
        </w:rPr>
      </w:pPr>
      <w:r w:rsidRPr="009167F3">
        <w:rPr>
          <w:rFonts w:asciiTheme="minorHAnsi" w:hAnsiTheme="minorHAnsi" w:cstheme="minorHAnsi"/>
          <w:color w:val="222222"/>
          <w:shd w:val="clear" w:color="auto" w:fill="FFFFFF"/>
        </w:rPr>
        <w:t xml:space="preserve">Nous développerons dans cette présentation une approche située de la catégorisation et de la nomination, telle qu’elle peut être mise en œuvre en sciences du langage. On replacera la catégorisation dans son écosystème naturel : le texte et le discours. Afin de souligner la dimension co(n)textuelle des catégories, on décrira différents phénomènes sémantiques et discursifs, tels que l’extension/restriction référentielle, les usages politiques du sens et les effets de flou. On évoquera enfin des pistes méthodologiques (appui sur le contexte, collocations et approches quantitatives, …). La présentation s’appuiera sur des données tirées de corpus politiques, institutionnels, médiatiques et militants. </w:t>
      </w:r>
    </w:p>
    <w:p w14:paraId="0A63D305" w14:textId="32A30ADC" w:rsidR="004D156F" w:rsidRDefault="004D156F" w:rsidP="009167F3">
      <w:pPr>
        <w:jc w:val="both"/>
        <w:rPr>
          <w:rFonts w:asciiTheme="minorHAnsi" w:hAnsiTheme="minorHAnsi" w:cstheme="minorHAnsi"/>
          <w:color w:val="222222"/>
          <w:shd w:val="clear" w:color="auto" w:fill="FFFFFF"/>
        </w:rPr>
      </w:pPr>
    </w:p>
    <w:p w14:paraId="33E45B8F" w14:textId="67334F2C" w:rsidR="004D156F" w:rsidRDefault="004D156F" w:rsidP="009167F3">
      <w:pPr>
        <w:jc w:val="both"/>
        <w:rPr>
          <w:rFonts w:asciiTheme="minorHAnsi" w:hAnsiTheme="minorHAnsi" w:cstheme="minorHAnsi"/>
        </w:rPr>
      </w:pPr>
      <w:r w:rsidRPr="004D156F">
        <w:rPr>
          <w:rFonts w:asciiTheme="minorHAnsi" w:hAnsiTheme="minorHAnsi" w:cstheme="minorHAnsi"/>
          <w:b/>
          <w:bCs/>
          <w:color w:val="595959" w:themeColor="text1" w:themeTint="A6"/>
        </w:rPr>
        <w:t>Texte joint :</w:t>
      </w:r>
      <w:r w:rsidRPr="004D156F">
        <w:rPr>
          <w:rFonts w:asciiTheme="minorHAnsi" w:hAnsiTheme="minorHAnsi" w:cstheme="minorHAnsi"/>
          <w:color w:val="595959" w:themeColor="text1" w:themeTint="A6"/>
        </w:rPr>
        <w:t xml:space="preserve"> </w:t>
      </w:r>
      <w:r w:rsidRPr="004D156F">
        <w:rPr>
          <w:rFonts w:asciiTheme="minorHAnsi" w:hAnsiTheme="minorHAnsi" w:cstheme="minorHAnsi"/>
        </w:rPr>
        <w:t>Marie Veniard</w:t>
      </w:r>
      <w:r>
        <w:rPr>
          <w:rFonts w:asciiTheme="minorHAnsi" w:hAnsiTheme="minorHAnsi" w:cstheme="minorHAnsi"/>
        </w:rPr>
        <w:t xml:space="preserve"> (2018)</w:t>
      </w:r>
      <w:r w:rsidRPr="004D156F">
        <w:rPr>
          <w:rFonts w:asciiTheme="minorHAnsi" w:hAnsiTheme="minorHAnsi" w:cstheme="minorHAnsi"/>
        </w:rPr>
        <w:t xml:space="preserve">. </w:t>
      </w:r>
      <w:r>
        <w:rPr>
          <w:rFonts w:asciiTheme="minorHAnsi" w:hAnsiTheme="minorHAnsi" w:cstheme="minorHAnsi"/>
        </w:rPr>
        <w:t>“</w:t>
      </w:r>
      <w:r w:rsidRPr="004D156F">
        <w:rPr>
          <w:rFonts w:asciiTheme="minorHAnsi" w:hAnsiTheme="minorHAnsi" w:cstheme="minorHAnsi"/>
        </w:rPr>
        <w:t>La définition européenne de l’intégration des immigrants : définition consensuelle ou polémique ? Comparaison entre discours institutionnel européen et discours médiatiques en France</w:t>
      </w:r>
      <w:r>
        <w:rPr>
          <w:rFonts w:asciiTheme="minorHAnsi" w:hAnsiTheme="minorHAnsi" w:cstheme="minorHAnsi"/>
        </w:rPr>
        <w:t>”</w:t>
      </w:r>
      <w:r w:rsidRPr="004D156F">
        <w:rPr>
          <w:rFonts w:asciiTheme="minorHAnsi" w:hAnsiTheme="minorHAnsi" w:cstheme="minorHAnsi"/>
        </w:rPr>
        <w:t xml:space="preserve">. </w:t>
      </w:r>
      <w:r w:rsidRPr="004D156F">
        <w:rPr>
          <w:rFonts w:asciiTheme="minorHAnsi" w:hAnsiTheme="minorHAnsi" w:cstheme="minorHAnsi"/>
          <w:i/>
          <w:iCs/>
        </w:rPr>
        <w:t>Le Discours et la Langue</w:t>
      </w:r>
      <w:r>
        <w:rPr>
          <w:rFonts w:asciiTheme="minorHAnsi" w:hAnsiTheme="minorHAnsi" w:cstheme="minorHAnsi"/>
          <w:i/>
          <w:iCs/>
        </w:rPr>
        <w:t>.</w:t>
      </w:r>
      <w:r w:rsidRPr="004D156F">
        <w:rPr>
          <w:rFonts w:asciiTheme="minorHAnsi" w:hAnsiTheme="minorHAnsi" w:cstheme="minorHAnsi"/>
          <w:i/>
          <w:iCs/>
        </w:rPr>
        <w:t xml:space="preserve"> Revue de linguistique française et d'analyse du discours</w:t>
      </w:r>
      <w:r w:rsidRPr="004D156F">
        <w:rPr>
          <w:rFonts w:asciiTheme="minorHAnsi" w:hAnsiTheme="minorHAnsi" w:cstheme="minorHAnsi"/>
        </w:rPr>
        <w:t>, n° 10.1, p. 147-161.</w:t>
      </w:r>
    </w:p>
    <w:p w14:paraId="5EC95950" w14:textId="77777777" w:rsidR="004D156F" w:rsidRPr="004D156F" w:rsidRDefault="004D156F" w:rsidP="009167F3">
      <w:pPr>
        <w:jc w:val="both"/>
        <w:rPr>
          <w:rFonts w:asciiTheme="minorHAnsi" w:hAnsiTheme="minorHAnsi" w:cstheme="minorHAnsi"/>
          <w:color w:val="222222"/>
          <w:shd w:val="clear" w:color="auto" w:fill="FFFFFF"/>
        </w:rPr>
      </w:pPr>
    </w:p>
    <w:p w14:paraId="5E71F4E4" w14:textId="77777777" w:rsidR="009167F3" w:rsidRPr="009167F3" w:rsidRDefault="009167F3" w:rsidP="009167F3">
      <w:pPr>
        <w:jc w:val="both"/>
        <w:rPr>
          <w:rFonts w:asciiTheme="minorHAnsi" w:hAnsiTheme="minorHAnsi" w:cstheme="minorHAnsi"/>
          <w:lang w:val="en-US"/>
        </w:rPr>
      </w:pPr>
    </w:p>
    <w:p w14:paraId="1134752D" w14:textId="77777777" w:rsidR="004D156F" w:rsidRPr="00EF3240" w:rsidRDefault="00943FD5" w:rsidP="004D156F">
      <w:pPr>
        <w:rPr>
          <w:b/>
          <w:sz w:val="22"/>
          <w:szCs w:val="22"/>
        </w:rPr>
      </w:pPr>
      <w:r>
        <w:rPr>
          <w:rFonts w:asciiTheme="minorHAnsi" w:hAnsiTheme="minorHAnsi" w:cstheme="minorHAnsi"/>
        </w:rPr>
        <w:br w:type="page"/>
      </w:r>
    </w:p>
    <w:p w14:paraId="75A8F3C0" w14:textId="77777777" w:rsidR="004D156F" w:rsidRPr="00032AE0" w:rsidRDefault="004D156F" w:rsidP="00032AE0">
      <w:pPr>
        <w:jc w:val="both"/>
        <w:rPr>
          <w:rFonts w:asciiTheme="minorHAnsi" w:hAnsiTheme="minorHAnsi" w:cstheme="minorHAnsi"/>
          <w:b/>
        </w:rPr>
      </w:pPr>
    </w:p>
    <w:p w14:paraId="653C4EC8" w14:textId="5B2DED58" w:rsidR="00032AE0" w:rsidRPr="00943FF9" w:rsidRDefault="00032AE0" w:rsidP="00943FF9">
      <w:pPr>
        <w:pStyle w:val="Titre2"/>
        <w:rPr>
          <w:color w:val="0070C0"/>
        </w:rPr>
      </w:pPr>
      <w:bookmarkStart w:id="9" w:name="_Toc107314885"/>
      <w:r w:rsidRPr="00943FF9">
        <w:rPr>
          <w:color w:val="0070C0"/>
        </w:rPr>
        <w:t>Hadrien Dubucs</w:t>
      </w:r>
      <w:bookmarkEnd w:id="9"/>
    </w:p>
    <w:p w14:paraId="7E2B7C13" w14:textId="61398BF1" w:rsidR="00032AE0" w:rsidRPr="00761F59" w:rsidRDefault="00032AE0" w:rsidP="00032AE0">
      <w:pPr>
        <w:jc w:val="both"/>
        <w:rPr>
          <w:rFonts w:asciiTheme="minorHAnsi" w:hAnsiTheme="minorHAnsi" w:cstheme="minorHAnsi"/>
        </w:rPr>
      </w:pPr>
      <w:r w:rsidRPr="00761F59">
        <w:rPr>
          <w:rFonts w:asciiTheme="minorHAnsi" w:hAnsiTheme="minorHAnsi" w:cstheme="minorHAnsi"/>
        </w:rPr>
        <w:t>Géographe, maître de conférences à Sorbonne Université, Laboratoire Médiations, fellow à l’Institut Convergences Migrations</w:t>
      </w:r>
    </w:p>
    <w:p w14:paraId="31CBD1E4" w14:textId="77777777" w:rsidR="00032AE0" w:rsidRPr="00032AE0" w:rsidRDefault="00032AE0" w:rsidP="00032AE0">
      <w:pPr>
        <w:jc w:val="both"/>
        <w:rPr>
          <w:rFonts w:asciiTheme="minorHAnsi" w:hAnsiTheme="minorHAnsi" w:cstheme="minorHAnsi"/>
          <w:b/>
          <w:bCs/>
        </w:rPr>
      </w:pPr>
    </w:p>
    <w:p w14:paraId="6CC79417" w14:textId="77777777" w:rsidR="00032AE0" w:rsidRPr="00761F59" w:rsidRDefault="00032AE0" w:rsidP="00761F59">
      <w:pPr>
        <w:jc w:val="center"/>
        <w:rPr>
          <w:rFonts w:asciiTheme="minorHAnsi" w:hAnsiTheme="minorHAnsi" w:cstheme="minorHAnsi"/>
          <w:b/>
          <w:bCs/>
          <w:i/>
          <w:iCs/>
        </w:rPr>
      </w:pPr>
      <w:r w:rsidRPr="00761F59">
        <w:rPr>
          <w:rFonts w:asciiTheme="minorHAnsi" w:hAnsiTheme="minorHAnsi" w:cstheme="minorHAnsi"/>
          <w:b/>
          <w:bCs/>
          <w:i/>
          <w:iCs/>
        </w:rPr>
        <w:t>Espaces publics et jeux d’identifications en contexte « super-divers » : le cas des Emirats arabes unis</w:t>
      </w:r>
    </w:p>
    <w:p w14:paraId="705FE271" w14:textId="77777777" w:rsidR="00761F59" w:rsidRDefault="00761F59" w:rsidP="00032AE0">
      <w:pPr>
        <w:jc w:val="both"/>
        <w:rPr>
          <w:rFonts w:asciiTheme="minorHAnsi" w:hAnsiTheme="minorHAnsi" w:cstheme="minorHAnsi"/>
        </w:rPr>
      </w:pPr>
    </w:p>
    <w:p w14:paraId="0DD0DFC5" w14:textId="57F1C002" w:rsidR="00032AE0" w:rsidRPr="00032AE0" w:rsidRDefault="00032AE0" w:rsidP="00032AE0">
      <w:pPr>
        <w:jc w:val="both"/>
        <w:rPr>
          <w:rFonts w:asciiTheme="minorHAnsi" w:hAnsiTheme="minorHAnsi" w:cstheme="minorHAnsi"/>
        </w:rPr>
      </w:pPr>
      <w:r w:rsidRPr="00032AE0">
        <w:rPr>
          <w:rFonts w:asciiTheme="minorHAnsi" w:hAnsiTheme="minorHAnsi" w:cstheme="minorHAnsi"/>
        </w:rPr>
        <w:t>Le cas des Emirats arabes unis constitue un terrain d’étude fascinant pour interroger les processus d’identification, de représentation et de catégorisation des minorités migrantes. Le pays se singularise d’abord par la structure de sa population, sans équivalent dans le monde, composée à 90% d’étrangers. Le nombre de nationalités différentes ainsi que l’éventail de profils socio-professionnels des résidents étrangers dessinent dans les grandes villes du pays (Abu Dhabi et Dubaï) une société urbaine « superdiverse » (S. Vertovec) où les jeux d’identification et de catégorisation sont activement mobilisés tant par les acteurs publics que par la société civile, et structurent les discours officiels comme les représentations communes. Cette présentation offre un panorama contextuel de ces enjeux, puis propose une réflexion méthodologique et un retour de terrain à partir d’une recherche pluridisciplinaire (2017-2019) menée sur les espaces publics urbains à Abu Dhabi. Ceux-ci sont envisagés comme des lieux où se traduisent les jeux d’identification et de catégorisation, à travers les pratiques quotidiennes, les interactions, les évitements, ou encore les spécialisations. Cette étude de cas permet de saisir les changements en cours, largement méconnus, dans les politiques émiriennes de gestion de la diversité, de la citoyenneté et des minorités migrantes dans un double contexte de conversion « post-pétrolière » et d’un affichage politique de « tolérance ». Elle permet aussi de monter en généralité à partir du cas émirien et de discuter la manière dont les identifications, les catégorisations et les représentations des minorités migrantes sont de puissants déterminants des espaces publics et des pratiques urbaines quotidiennes, et des réalités difficiles à appréhender par le politique.</w:t>
      </w:r>
    </w:p>
    <w:p w14:paraId="3CEAC65F" w14:textId="77777777" w:rsidR="00761F59" w:rsidRDefault="00761F59" w:rsidP="00032AE0">
      <w:pPr>
        <w:jc w:val="both"/>
        <w:rPr>
          <w:rFonts w:asciiTheme="minorHAnsi" w:hAnsiTheme="minorHAnsi" w:cstheme="minorHAnsi"/>
          <w:b/>
        </w:rPr>
      </w:pPr>
    </w:p>
    <w:p w14:paraId="212537C6" w14:textId="4E5C1051" w:rsidR="00032AE0" w:rsidRPr="00761F59" w:rsidRDefault="00032AE0" w:rsidP="00032AE0">
      <w:pPr>
        <w:jc w:val="both"/>
        <w:rPr>
          <w:rFonts w:asciiTheme="minorHAnsi" w:hAnsiTheme="minorHAnsi" w:cstheme="minorHAnsi"/>
          <w:b/>
          <w:color w:val="595959" w:themeColor="text1" w:themeTint="A6"/>
        </w:rPr>
      </w:pPr>
      <w:r w:rsidRPr="00761F59">
        <w:rPr>
          <w:rFonts w:asciiTheme="minorHAnsi" w:hAnsiTheme="minorHAnsi" w:cstheme="minorHAnsi"/>
          <w:b/>
          <w:color w:val="595959" w:themeColor="text1" w:themeTint="A6"/>
        </w:rPr>
        <w:t>Références de l’auteur sur le sujet</w:t>
      </w:r>
    </w:p>
    <w:p w14:paraId="2BD96B0B" w14:textId="77777777" w:rsidR="00032AE0" w:rsidRPr="00032AE0" w:rsidRDefault="00032AE0" w:rsidP="00032AE0">
      <w:pPr>
        <w:jc w:val="both"/>
        <w:rPr>
          <w:rFonts w:asciiTheme="minorHAnsi" w:hAnsiTheme="minorHAnsi" w:cstheme="minorHAnsi"/>
        </w:rPr>
      </w:pPr>
      <w:r w:rsidRPr="00032AE0">
        <w:rPr>
          <w:rFonts w:asciiTheme="minorHAnsi" w:hAnsiTheme="minorHAnsi" w:cstheme="minorHAnsi"/>
        </w:rPr>
        <w:t>Hadrien Dubucs, 2022, « De quoi la tolérance est-elle le nom ? Questionner le modèle émirien de « ville inclusive » », </w:t>
      </w:r>
      <w:r w:rsidRPr="00032AE0">
        <w:rPr>
          <w:rFonts w:asciiTheme="minorHAnsi" w:hAnsiTheme="minorHAnsi" w:cstheme="minorHAnsi"/>
          <w:i/>
          <w:iCs/>
        </w:rPr>
        <w:t>Espace populations sociétés</w:t>
      </w:r>
      <w:r w:rsidRPr="00032AE0">
        <w:rPr>
          <w:rFonts w:asciiTheme="minorHAnsi" w:hAnsiTheme="minorHAnsi" w:cstheme="minorHAnsi"/>
        </w:rPr>
        <w:t xml:space="preserve"> [En ligne], 2021/2-3 | 2021, mis en ligne le 19 octobre 2021, consulté le 08 juin 2022. DOI : </w:t>
      </w:r>
      <w:hyperlink r:id="rId24" w:history="1">
        <w:r w:rsidRPr="00032AE0">
          <w:rPr>
            <w:rFonts w:asciiTheme="minorHAnsi" w:hAnsiTheme="minorHAnsi" w:cstheme="minorHAnsi"/>
          </w:rPr>
          <w:t>https://doi.org/10.4000/eps.11547</w:t>
        </w:r>
      </w:hyperlink>
    </w:p>
    <w:p w14:paraId="4EEC3CBE" w14:textId="77777777" w:rsidR="00032AE0" w:rsidRPr="00032AE0" w:rsidRDefault="00032AE0" w:rsidP="00032AE0">
      <w:pPr>
        <w:jc w:val="both"/>
        <w:rPr>
          <w:rFonts w:asciiTheme="minorHAnsi" w:hAnsiTheme="minorHAnsi" w:cstheme="minorHAnsi"/>
          <w:color w:val="000000"/>
          <w:shd w:val="clear" w:color="auto" w:fill="FFFFFF"/>
        </w:rPr>
      </w:pPr>
      <w:r w:rsidRPr="00032AE0">
        <w:rPr>
          <w:rFonts w:asciiTheme="minorHAnsi" w:hAnsiTheme="minorHAnsi" w:cstheme="minorHAnsi"/>
          <w:color w:val="000000"/>
          <w:shd w:val="clear" w:color="auto" w:fill="FFFFFF"/>
        </w:rPr>
        <w:t xml:space="preserve">URL : </w:t>
      </w:r>
      <w:hyperlink r:id="rId25" w:history="1">
        <w:r w:rsidRPr="00032AE0">
          <w:rPr>
            <w:rStyle w:val="Lienhypertexte"/>
            <w:rFonts w:asciiTheme="minorHAnsi" w:hAnsiTheme="minorHAnsi" w:cstheme="minorHAnsi"/>
            <w:shd w:val="clear" w:color="auto" w:fill="FFFFFF"/>
          </w:rPr>
          <w:t>http://journals.openedition.org/eps/11547</w:t>
        </w:r>
      </w:hyperlink>
    </w:p>
    <w:p w14:paraId="57E32442" w14:textId="77777777" w:rsidR="00032AE0" w:rsidRPr="00032AE0" w:rsidRDefault="00032AE0" w:rsidP="00032AE0">
      <w:pPr>
        <w:jc w:val="both"/>
        <w:rPr>
          <w:rFonts w:asciiTheme="minorHAnsi" w:hAnsiTheme="minorHAnsi" w:cstheme="minorHAnsi"/>
        </w:rPr>
      </w:pPr>
      <w:r w:rsidRPr="00032AE0">
        <w:rPr>
          <w:rFonts w:asciiTheme="minorHAnsi" w:hAnsiTheme="minorHAnsi" w:cstheme="minorHAnsi"/>
          <w:color w:val="333333"/>
          <w:shd w:val="clear" w:color="auto" w:fill="FFFFFF"/>
        </w:rPr>
        <w:t>Hadrien Dubucs, 2020, « Point(s) de rencontres dans les villes émiriennes : le partage d’espaces publics où les minorités sont majoritaires », </w:t>
      </w:r>
      <w:r w:rsidRPr="00032AE0">
        <w:rPr>
          <w:rStyle w:val="Accentuation"/>
          <w:rFonts w:asciiTheme="minorHAnsi" w:hAnsiTheme="minorHAnsi" w:cstheme="minorHAnsi"/>
          <w:color w:val="333333"/>
          <w:shd w:val="clear" w:color="auto" w:fill="FFFFFF"/>
        </w:rPr>
        <w:t>Urbanités</w:t>
      </w:r>
      <w:r w:rsidRPr="00032AE0">
        <w:rPr>
          <w:rFonts w:asciiTheme="minorHAnsi" w:hAnsiTheme="minorHAnsi" w:cstheme="minorHAnsi"/>
          <w:color w:val="333333"/>
          <w:shd w:val="clear" w:color="auto" w:fill="FFFFFF"/>
        </w:rPr>
        <w:t>, #13 / Minorités/Majorités, février 2020</w:t>
      </w:r>
    </w:p>
    <w:p w14:paraId="3FF2CCA5" w14:textId="77777777" w:rsidR="00032AE0" w:rsidRPr="00032AE0" w:rsidRDefault="00032AE0" w:rsidP="00032AE0">
      <w:pPr>
        <w:jc w:val="both"/>
        <w:rPr>
          <w:rFonts w:asciiTheme="minorHAnsi" w:hAnsiTheme="minorHAnsi" w:cstheme="minorHAnsi"/>
        </w:rPr>
      </w:pPr>
      <w:r w:rsidRPr="00032AE0">
        <w:rPr>
          <w:rFonts w:asciiTheme="minorHAnsi" w:hAnsiTheme="minorHAnsi" w:cstheme="minorHAnsi"/>
        </w:rPr>
        <w:t xml:space="preserve">URL : </w:t>
      </w:r>
      <w:hyperlink r:id="rId26" w:history="1">
        <w:r w:rsidRPr="00032AE0">
          <w:rPr>
            <w:rStyle w:val="Lienhypertexte"/>
            <w:rFonts w:asciiTheme="minorHAnsi" w:hAnsiTheme="minorHAnsi" w:cstheme="minorHAnsi"/>
          </w:rPr>
          <w:t>https://www.revue-urbanites.fr/13-dubucs/</w:t>
        </w:r>
      </w:hyperlink>
    </w:p>
    <w:p w14:paraId="3967DD27" w14:textId="77777777" w:rsidR="00032AE0" w:rsidRPr="00032AE0" w:rsidRDefault="00032AE0" w:rsidP="00032AE0">
      <w:pPr>
        <w:autoSpaceDE w:val="0"/>
        <w:autoSpaceDN w:val="0"/>
        <w:adjustRightInd w:val="0"/>
        <w:jc w:val="both"/>
        <w:rPr>
          <w:rFonts w:asciiTheme="minorHAnsi" w:hAnsiTheme="minorHAnsi" w:cstheme="minorHAnsi"/>
          <w:b/>
          <w:bCs/>
          <w:lang w:eastAsia="en-US"/>
        </w:rPr>
      </w:pPr>
    </w:p>
    <w:p w14:paraId="58A6482B" w14:textId="77777777" w:rsidR="00032AE0" w:rsidRPr="00032AE0" w:rsidRDefault="00032AE0" w:rsidP="00032AE0">
      <w:pPr>
        <w:autoSpaceDE w:val="0"/>
        <w:autoSpaceDN w:val="0"/>
        <w:adjustRightInd w:val="0"/>
        <w:jc w:val="both"/>
        <w:rPr>
          <w:rFonts w:asciiTheme="minorHAnsi" w:hAnsiTheme="minorHAnsi" w:cstheme="minorHAnsi"/>
          <w:b/>
          <w:bCs/>
          <w:lang w:eastAsia="en-US"/>
        </w:rPr>
      </w:pPr>
    </w:p>
    <w:p w14:paraId="0867E1D0" w14:textId="77777777" w:rsidR="00761F59" w:rsidRDefault="00761F59">
      <w:pPr>
        <w:spacing w:after="200" w:line="276" w:lineRule="auto"/>
        <w:rPr>
          <w:rFonts w:asciiTheme="minorHAnsi" w:hAnsiTheme="minorHAnsi" w:cstheme="minorHAnsi"/>
          <w:b/>
          <w:bCs/>
          <w:sz w:val="26"/>
          <w:szCs w:val="26"/>
          <w:lang w:eastAsia="en-US"/>
        </w:rPr>
      </w:pPr>
      <w:r>
        <w:rPr>
          <w:rFonts w:asciiTheme="minorHAnsi" w:hAnsiTheme="minorHAnsi" w:cstheme="minorHAnsi"/>
          <w:b/>
          <w:bCs/>
          <w:sz w:val="26"/>
          <w:szCs w:val="26"/>
          <w:lang w:eastAsia="en-US"/>
        </w:rPr>
        <w:br w:type="page"/>
      </w:r>
    </w:p>
    <w:p w14:paraId="0C973BC0" w14:textId="144EA927" w:rsidR="00761F59" w:rsidRPr="00943FF9" w:rsidRDefault="00761F59" w:rsidP="00943FF9">
      <w:pPr>
        <w:pStyle w:val="Titre2"/>
        <w:rPr>
          <w:color w:val="0070C0"/>
        </w:rPr>
      </w:pPr>
      <w:bookmarkStart w:id="10" w:name="_Toc107314886"/>
      <w:r w:rsidRPr="00943FF9">
        <w:rPr>
          <w:color w:val="0070C0"/>
        </w:rPr>
        <w:t>Karine Parrot</w:t>
      </w:r>
      <w:bookmarkEnd w:id="10"/>
    </w:p>
    <w:p w14:paraId="28CF0985" w14:textId="543AE679" w:rsidR="00761F59" w:rsidRPr="00761F59" w:rsidRDefault="00761F59" w:rsidP="00032AE0">
      <w:pPr>
        <w:autoSpaceDE w:val="0"/>
        <w:autoSpaceDN w:val="0"/>
        <w:adjustRightInd w:val="0"/>
        <w:jc w:val="both"/>
        <w:rPr>
          <w:rFonts w:asciiTheme="minorHAnsi" w:hAnsiTheme="minorHAnsi" w:cstheme="minorHAnsi"/>
          <w:lang w:eastAsia="en-US"/>
        </w:rPr>
      </w:pPr>
      <w:r w:rsidRPr="00761F59">
        <w:rPr>
          <w:rFonts w:asciiTheme="minorHAnsi" w:hAnsiTheme="minorHAnsi" w:cstheme="minorHAnsi"/>
          <w:lang w:eastAsia="en-US"/>
        </w:rPr>
        <w:t>Professeure des universités en droit privé, Université de Cergy-Pontoise, LEJEP</w:t>
      </w:r>
    </w:p>
    <w:p w14:paraId="676ADA02" w14:textId="77777777" w:rsidR="00761F59" w:rsidRPr="00761F59" w:rsidRDefault="00761F59" w:rsidP="00761F59">
      <w:pPr>
        <w:autoSpaceDE w:val="0"/>
        <w:autoSpaceDN w:val="0"/>
        <w:adjustRightInd w:val="0"/>
        <w:jc w:val="center"/>
        <w:rPr>
          <w:rFonts w:asciiTheme="minorHAnsi" w:hAnsiTheme="minorHAnsi" w:cstheme="minorHAnsi"/>
          <w:i/>
          <w:iCs/>
          <w:lang w:eastAsia="en-US"/>
        </w:rPr>
      </w:pPr>
    </w:p>
    <w:p w14:paraId="4F1A9761" w14:textId="080CA036" w:rsidR="00032AE0" w:rsidRPr="00761F59" w:rsidRDefault="00032AE0" w:rsidP="00761F59">
      <w:pPr>
        <w:autoSpaceDE w:val="0"/>
        <w:autoSpaceDN w:val="0"/>
        <w:adjustRightInd w:val="0"/>
        <w:jc w:val="center"/>
        <w:rPr>
          <w:rFonts w:asciiTheme="minorHAnsi" w:hAnsiTheme="minorHAnsi" w:cstheme="minorHAnsi"/>
          <w:b/>
          <w:bCs/>
          <w:i/>
          <w:iCs/>
          <w:lang w:eastAsia="en-US"/>
        </w:rPr>
      </w:pPr>
      <w:r w:rsidRPr="00761F59">
        <w:rPr>
          <w:rFonts w:asciiTheme="minorHAnsi" w:hAnsiTheme="minorHAnsi" w:cstheme="minorHAnsi"/>
          <w:b/>
          <w:bCs/>
          <w:i/>
          <w:iCs/>
          <w:lang w:eastAsia="en-US"/>
        </w:rPr>
        <w:t>La fabrique politique des catégories de l’altérité et de la migration</w:t>
      </w:r>
      <w:r w:rsidR="00761F59" w:rsidRPr="00761F59">
        <w:rPr>
          <w:rFonts w:asciiTheme="minorHAnsi" w:hAnsiTheme="minorHAnsi" w:cstheme="minorHAnsi"/>
          <w:b/>
          <w:bCs/>
          <w:i/>
          <w:iCs/>
          <w:lang w:eastAsia="en-US"/>
        </w:rPr>
        <w:t xml:space="preserve"> </w:t>
      </w:r>
      <w:r w:rsidRPr="00761F59">
        <w:rPr>
          <w:rFonts w:asciiTheme="minorHAnsi" w:hAnsiTheme="minorHAnsi" w:cstheme="minorHAnsi"/>
          <w:b/>
          <w:bCs/>
          <w:i/>
          <w:iCs/>
          <w:lang w:eastAsia="en-US"/>
        </w:rPr>
        <w:t>(de l'invention de la nationalité française à la définition du "bon réfugié")</w:t>
      </w:r>
    </w:p>
    <w:p w14:paraId="20898BA6" w14:textId="77777777" w:rsidR="00761F59" w:rsidRDefault="00761F59" w:rsidP="00032AE0">
      <w:pPr>
        <w:autoSpaceDE w:val="0"/>
        <w:autoSpaceDN w:val="0"/>
        <w:adjustRightInd w:val="0"/>
        <w:jc w:val="both"/>
        <w:rPr>
          <w:rFonts w:asciiTheme="minorHAnsi" w:hAnsiTheme="minorHAnsi" w:cstheme="minorHAnsi"/>
          <w:lang w:eastAsia="en-US"/>
        </w:rPr>
      </w:pPr>
    </w:p>
    <w:p w14:paraId="6E3A5062" w14:textId="7D2F42FF"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Il s’agira de montrer à quel point les catégories juridiques qui structurent la lutte contre</w:t>
      </w:r>
      <w:r w:rsidR="00761F59">
        <w:rPr>
          <w:rFonts w:asciiTheme="minorHAnsi" w:hAnsiTheme="minorHAnsi" w:cstheme="minorHAnsi"/>
          <w:lang w:eastAsia="en-US"/>
        </w:rPr>
        <w:t xml:space="preserve"> </w:t>
      </w:r>
      <w:r w:rsidRPr="00032AE0">
        <w:rPr>
          <w:rFonts w:asciiTheme="minorHAnsi" w:hAnsiTheme="minorHAnsi" w:cstheme="minorHAnsi"/>
          <w:lang w:eastAsia="en-US"/>
        </w:rPr>
        <w:t>l’immigration « illégale » et le discours politique correspondant sont récentes et contingentes. Avant</w:t>
      </w:r>
      <w:r w:rsidR="00761F59">
        <w:rPr>
          <w:rFonts w:asciiTheme="minorHAnsi" w:hAnsiTheme="minorHAnsi" w:cstheme="minorHAnsi"/>
          <w:lang w:eastAsia="en-US"/>
        </w:rPr>
        <w:t xml:space="preserve"> </w:t>
      </w:r>
      <w:r w:rsidRPr="00032AE0">
        <w:rPr>
          <w:rFonts w:asciiTheme="minorHAnsi" w:hAnsiTheme="minorHAnsi" w:cstheme="minorHAnsi"/>
          <w:lang w:eastAsia="en-US"/>
        </w:rPr>
        <w:t>d’examiner la catégorie des personnes « réfugiées » (que l’État cherche à différencier des</w:t>
      </w:r>
    </w:p>
    <w:p w14:paraId="5166B8C8" w14:textId="5A409B39"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migrant·es économiques »), il m’a semblé intéressant d’examiner l’apparition de la catégorie</w:t>
      </w:r>
      <w:r w:rsidR="00761F59">
        <w:rPr>
          <w:rFonts w:asciiTheme="minorHAnsi" w:hAnsiTheme="minorHAnsi" w:cstheme="minorHAnsi"/>
          <w:lang w:eastAsia="en-US"/>
        </w:rPr>
        <w:t xml:space="preserve"> </w:t>
      </w:r>
      <w:r w:rsidRPr="00032AE0">
        <w:rPr>
          <w:rFonts w:asciiTheme="minorHAnsi" w:hAnsiTheme="minorHAnsi" w:cstheme="minorHAnsi"/>
          <w:lang w:eastAsia="en-US"/>
        </w:rPr>
        <w:t xml:space="preserve">moderne du « Français » qui sert à définir </w:t>
      </w:r>
      <w:r w:rsidRPr="00032AE0">
        <w:rPr>
          <w:rFonts w:asciiTheme="minorHAnsi" w:hAnsiTheme="minorHAnsi" w:cstheme="minorHAnsi"/>
          <w:i/>
          <w:iCs/>
          <w:lang w:eastAsia="en-US"/>
        </w:rPr>
        <w:t xml:space="preserve">a contrario </w:t>
      </w:r>
      <w:r w:rsidRPr="00032AE0">
        <w:rPr>
          <w:rFonts w:asciiTheme="minorHAnsi" w:hAnsiTheme="minorHAnsi" w:cstheme="minorHAnsi"/>
          <w:lang w:eastAsia="en-US"/>
        </w:rPr>
        <w:t>celle de « l’étranger ». Ainsi, j’expliquerai</w:t>
      </w:r>
      <w:r w:rsidR="00761F59">
        <w:rPr>
          <w:rFonts w:asciiTheme="minorHAnsi" w:hAnsiTheme="minorHAnsi" w:cstheme="minorHAnsi"/>
          <w:lang w:eastAsia="en-US"/>
        </w:rPr>
        <w:t xml:space="preserve"> </w:t>
      </w:r>
      <w:r w:rsidRPr="00032AE0">
        <w:rPr>
          <w:rFonts w:asciiTheme="minorHAnsi" w:hAnsiTheme="minorHAnsi" w:cstheme="minorHAnsi"/>
          <w:lang w:eastAsia="en-US"/>
        </w:rPr>
        <w:t>dans quelles conditions les contours de la nationalité française se sont précisés et rigidifiés,</w:t>
      </w:r>
      <w:r w:rsidR="00761F59">
        <w:rPr>
          <w:rFonts w:asciiTheme="minorHAnsi" w:hAnsiTheme="minorHAnsi" w:cstheme="minorHAnsi"/>
          <w:lang w:eastAsia="en-US"/>
        </w:rPr>
        <w:t xml:space="preserve"> </w:t>
      </w:r>
      <w:r w:rsidRPr="00032AE0">
        <w:rPr>
          <w:rFonts w:asciiTheme="minorHAnsi" w:hAnsiTheme="minorHAnsi" w:cstheme="minorHAnsi"/>
          <w:lang w:eastAsia="en-US"/>
        </w:rPr>
        <w:t>participant à l’émergence – à la fin du XIXème siècle – d’une catégorie de personnes étrangères</w:t>
      </w:r>
      <w:r w:rsidR="00761F59">
        <w:rPr>
          <w:rFonts w:asciiTheme="minorHAnsi" w:hAnsiTheme="minorHAnsi" w:cstheme="minorHAnsi"/>
          <w:lang w:eastAsia="en-US"/>
        </w:rPr>
        <w:t xml:space="preserve"> </w:t>
      </w:r>
      <w:r w:rsidRPr="00032AE0">
        <w:rPr>
          <w:rFonts w:asciiTheme="minorHAnsi" w:hAnsiTheme="minorHAnsi" w:cstheme="minorHAnsi"/>
          <w:lang w:eastAsia="en-US"/>
        </w:rPr>
        <w:t>progressivement identifiables par l’État qui cherche alors à contrôler leurs déplacements. Cela étant,</w:t>
      </w:r>
      <w:r w:rsidR="00761F59">
        <w:rPr>
          <w:rFonts w:asciiTheme="minorHAnsi" w:hAnsiTheme="minorHAnsi" w:cstheme="minorHAnsi"/>
          <w:lang w:eastAsia="en-US"/>
        </w:rPr>
        <w:t xml:space="preserve"> </w:t>
      </w:r>
      <w:r w:rsidRPr="00032AE0">
        <w:rPr>
          <w:rFonts w:asciiTheme="minorHAnsi" w:hAnsiTheme="minorHAnsi" w:cstheme="minorHAnsi"/>
          <w:lang w:eastAsia="en-US"/>
        </w:rPr>
        <w:t>nous verrons que, tant que le patronat a besoin de main d’oeuvre, la réglementation (qui vise les</w:t>
      </w:r>
      <w:r w:rsidR="00761F59">
        <w:rPr>
          <w:rFonts w:asciiTheme="minorHAnsi" w:hAnsiTheme="minorHAnsi" w:cstheme="minorHAnsi"/>
          <w:lang w:eastAsia="en-US"/>
        </w:rPr>
        <w:t xml:space="preserve"> </w:t>
      </w:r>
      <w:r w:rsidRPr="00032AE0">
        <w:rPr>
          <w:rFonts w:asciiTheme="minorHAnsi" w:hAnsiTheme="minorHAnsi" w:cstheme="minorHAnsi"/>
          <w:lang w:eastAsia="en-US"/>
        </w:rPr>
        <w:t>étrangers en tant que travailleurs) reste très largement inappliquée. Puis je ferai un saut dans le</w:t>
      </w:r>
      <w:r w:rsidR="00761F59">
        <w:rPr>
          <w:rFonts w:asciiTheme="minorHAnsi" w:hAnsiTheme="minorHAnsi" w:cstheme="minorHAnsi"/>
          <w:lang w:eastAsia="en-US"/>
        </w:rPr>
        <w:t xml:space="preserve"> </w:t>
      </w:r>
      <w:r w:rsidRPr="00032AE0">
        <w:rPr>
          <w:rFonts w:asciiTheme="minorHAnsi" w:hAnsiTheme="minorHAnsi" w:cstheme="minorHAnsi"/>
          <w:lang w:eastAsia="en-US"/>
        </w:rPr>
        <w:t>temps – du début du XXème siècle au lendemain de la seconde guerre mondiale – pour expliquer la</w:t>
      </w:r>
      <w:r w:rsidR="00761F59">
        <w:rPr>
          <w:rFonts w:asciiTheme="minorHAnsi" w:hAnsiTheme="minorHAnsi" w:cstheme="minorHAnsi"/>
          <w:lang w:eastAsia="en-US"/>
        </w:rPr>
        <w:t xml:space="preserve"> </w:t>
      </w:r>
      <w:r w:rsidRPr="00032AE0">
        <w:rPr>
          <w:rFonts w:asciiTheme="minorHAnsi" w:hAnsiTheme="minorHAnsi" w:cstheme="minorHAnsi"/>
          <w:lang w:eastAsia="en-US"/>
        </w:rPr>
        <w:t>création de la catégorie des réfugié·es, puis celle, très récente, des demandeurs et demandeuses</w:t>
      </w:r>
      <w:r w:rsidR="00761F59">
        <w:rPr>
          <w:rFonts w:asciiTheme="minorHAnsi" w:hAnsiTheme="minorHAnsi" w:cstheme="minorHAnsi"/>
          <w:lang w:eastAsia="en-US"/>
        </w:rPr>
        <w:t xml:space="preserve"> </w:t>
      </w:r>
      <w:r w:rsidRPr="00032AE0">
        <w:rPr>
          <w:rFonts w:asciiTheme="minorHAnsi" w:hAnsiTheme="minorHAnsi" w:cstheme="minorHAnsi"/>
          <w:lang w:eastAsia="en-US"/>
        </w:rPr>
        <w:t>d’asile. Nous verrons comment les catégories se forment et se consolident au gré des politiques</w:t>
      </w:r>
      <w:r w:rsidR="00761F59">
        <w:rPr>
          <w:rFonts w:asciiTheme="minorHAnsi" w:hAnsiTheme="minorHAnsi" w:cstheme="minorHAnsi"/>
          <w:lang w:eastAsia="en-US"/>
        </w:rPr>
        <w:t xml:space="preserve"> </w:t>
      </w:r>
      <w:r w:rsidRPr="00032AE0">
        <w:rPr>
          <w:rFonts w:asciiTheme="minorHAnsi" w:hAnsiTheme="minorHAnsi" w:cstheme="minorHAnsi"/>
          <w:lang w:eastAsia="en-US"/>
        </w:rPr>
        <w:t>migratoires et la manière dont le droit – paré de sa légitimité existentielle – sert, de manière</w:t>
      </w:r>
      <w:r w:rsidR="00761F59">
        <w:rPr>
          <w:rFonts w:asciiTheme="minorHAnsi" w:hAnsiTheme="minorHAnsi" w:cstheme="minorHAnsi"/>
          <w:lang w:eastAsia="en-US"/>
        </w:rPr>
        <w:t xml:space="preserve"> </w:t>
      </w:r>
      <w:r w:rsidRPr="00032AE0">
        <w:rPr>
          <w:rFonts w:asciiTheme="minorHAnsi" w:hAnsiTheme="minorHAnsi" w:cstheme="minorHAnsi"/>
          <w:lang w:eastAsia="en-US"/>
        </w:rPr>
        <w:t>réflexive, à légitimer ces politiques de tri et de répression.</w:t>
      </w:r>
    </w:p>
    <w:p w14:paraId="5315D176" w14:textId="77777777" w:rsidR="00761F59" w:rsidRDefault="00761F59" w:rsidP="00032AE0">
      <w:pPr>
        <w:autoSpaceDE w:val="0"/>
        <w:autoSpaceDN w:val="0"/>
        <w:adjustRightInd w:val="0"/>
        <w:jc w:val="both"/>
        <w:rPr>
          <w:rFonts w:asciiTheme="minorHAnsi" w:hAnsiTheme="minorHAnsi" w:cstheme="minorHAnsi"/>
          <w:lang w:eastAsia="en-US"/>
        </w:rPr>
      </w:pPr>
    </w:p>
    <w:p w14:paraId="6CCBACD1" w14:textId="7B8FB4BE" w:rsidR="00032AE0" w:rsidRPr="00761F59" w:rsidRDefault="00032AE0" w:rsidP="00032AE0">
      <w:pPr>
        <w:autoSpaceDE w:val="0"/>
        <w:autoSpaceDN w:val="0"/>
        <w:adjustRightInd w:val="0"/>
        <w:jc w:val="both"/>
        <w:rPr>
          <w:rFonts w:asciiTheme="minorHAnsi" w:hAnsiTheme="minorHAnsi" w:cstheme="minorHAnsi"/>
          <w:b/>
          <w:bCs/>
          <w:color w:val="595959" w:themeColor="text1" w:themeTint="A6"/>
          <w:lang w:eastAsia="en-US"/>
        </w:rPr>
      </w:pPr>
      <w:r w:rsidRPr="00761F59">
        <w:rPr>
          <w:rFonts w:asciiTheme="minorHAnsi" w:hAnsiTheme="minorHAnsi" w:cstheme="minorHAnsi"/>
          <w:b/>
          <w:bCs/>
          <w:color w:val="595959" w:themeColor="text1" w:themeTint="A6"/>
          <w:lang w:eastAsia="en-US"/>
        </w:rPr>
        <w:t>Bibliographie sommaire</w:t>
      </w:r>
    </w:p>
    <w:p w14:paraId="5CB1B7CC"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xml:space="preserve">- K. Akoka, </w:t>
      </w:r>
      <w:r w:rsidRPr="00032AE0">
        <w:rPr>
          <w:rFonts w:asciiTheme="minorHAnsi" w:hAnsiTheme="minorHAnsi" w:cstheme="minorHAnsi"/>
          <w:i/>
          <w:iCs/>
          <w:lang w:eastAsia="en-US"/>
        </w:rPr>
        <w:t xml:space="preserve">L’asile et l’exil, Une histoire de la distinction réfugiés/migrants, </w:t>
      </w:r>
      <w:r w:rsidRPr="00032AE0">
        <w:rPr>
          <w:rFonts w:asciiTheme="minorHAnsi" w:hAnsiTheme="minorHAnsi" w:cstheme="minorHAnsi"/>
          <w:lang w:eastAsia="en-US"/>
        </w:rPr>
        <w:t>La Découverte, Paris,</w:t>
      </w:r>
    </w:p>
    <w:p w14:paraId="28E50047"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2020, 352 p.</w:t>
      </w:r>
    </w:p>
    <w:p w14:paraId="74485E3C"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D. Lochak. « Qu’est-ce qu’un réfugié ? La construction politique d’une catégorie juridique »,</w:t>
      </w:r>
    </w:p>
    <w:p w14:paraId="175417B7"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Pouvoirs - Revue française d’études constitutionnelles et politiques, Le Seuil, 2013, pp.33–47.</w:t>
      </w:r>
    </w:p>
    <w:p w14:paraId="101E7AF6"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xml:space="preserve">- K. Parrot, </w:t>
      </w:r>
      <w:r w:rsidRPr="00032AE0">
        <w:rPr>
          <w:rFonts w:asciiTheme="minorHAnsi" w:hAnsiTheme="minorHAnsi" w:cstheme="minorHAnsi"/>
          <w:i/>
          <w:iCs/>
          <w:lang w:eastAsia="en-US"/>
        </w:rPr>
        <w:t>Carte blanche : l’État contre les étrangers</w:t>
      </w:r>
      <w:r w:rsidRPr="00032AE0">
        <w:rPr>
          <w:rFonts w:asciiTheme="minorHAnsi" w:hAnsiTheme="minorHAnsi" w:cstheme="minorHAnsi"/>
          <w:lang w:eastAsia="en-US"/>
        </w:rPr>
        <w:t>, La fabrique éditions, Paris, 2019, 328 p.</w:t>
      </w:r>
    </w:p>
    <w:p w14:paraId="7C5FDAAC"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xml:space="preserve">- Ph. Rygiel (dir.), </w:t>
      </w:r>
      <w:r w:rsidRPr="00032AE0">
        <w:rPr>
          <w:rFonts w:asciiTheme="minorHAnsi" w:hAnsiTheme="minorHAnsi" w:cstheme="minorHAnsi"/>
          <w:i/>
          <w:iCs/>
          <w:lang w:eastAsia="en-US"/>
        </w:rPr>
        <w:t>Le bon grain et l’ivraie - La sélection des migrants en Occident, 1880-193</w:t>
      </w:r>
      <w:r w:rsidRPr="00032AE0">
        <w:rPr>
          <w:rFonts w:asciiTheme="minorHAnsi" w:hAnsiTheme="minorHAnsi" w:cstheme="minorHAnsi"/>
          <w:lang w:eastAsia="en-US"/>
        </w:rPr>
        <w:t>, Aux</w:t>
      </w:r>
    </w:p>
    <w:p w14:paraId="0454F83E"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Lieux d’être, Paris, 2006, 268 p.</w:t>
      </w:r>
    </w:p>
    <w:p w14:paraId="4AC40A76"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xml:space="preserve">- A. Spire, </w:t>
      </w:r>
      <w:r w:rsidRPr="00032AE0">
        <w:rPr>
          <w:rFonts w:asciiTheme="minorHAnsi" w:hAnsiTheme="minorHAnsi" w:cstheme="minorHAnsi"/>
          <w:i/>
          <w:iCs/>
          <w:lang w:eastAsia="en-US"/>
        </w:rPr>
        <w:t xml:space="preserve">Étrangers à la carte : l'administration de l'immigration en France (1945-1975), </w:t>
      </w:r>
      <w:r w:rsidRPr="00032AE0">
        <w:rPr>
          <w:rFonts w:asciiTheme="minorHAnsi" w:hAnsiTheme="minorHAnsi" w:cstheme="minorHAnsi"/>
          <w:lang w:eastAsia="en-US"/>
        </w:rPr>
        <w:t>Paris,</w:t>
      </w:r>
    </w:p>
    <w:p w14:paraId="5DD22396"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Grasset, 2005, 402 p.</w:t>
      </w:r>
    </w:p>
    <w:p w14:paraId="61AC1FB6" w14:textId="77777777" w:rsidR="00032AE0" w:rsidRPr="00032AE0" w:rsidRDefault="00032AE0" w:rsidP="00032AE0">
      <w:pPr>
        <w:autoSpaceDE w:val="0"/>
        <w:autoSpaceDN w:val="0"/>
        <w:adjustRightInd w:val="0"/>
        <w:jc w:val="both"/>
        <w:rPr>
          <w:rFonts w:asciiTheme="minorHAnsi" w:hAnsiTheme="minorHAnsi" w:cstheme="minorHAnsi"/>
          <w:lang w:eastAsia="en-US"/>
        </w:rPr>
      </w:pPr>
      <w:r w:rsidRPr="00032AE0">
        <w:rPr>
          <w:rFonts w:asciiTheme="minorHAnsi" w:hAnsiTheme="minorHAnsi" w:cstheme="minorHAnsi"/>
          <w:lang w:eastAsia="en-US"/>
        </w:rPr>
        <w:t>- J. Valluy, « La fiction juridique de l'asile », Plein droit 2004/4 (n° 63), p. 17 à 22.</w:t>
      </w:r>
    </w:p>
    <w:p w14:paraId="0BB59433" w14:textId="26BF8B47" w:rsidR="00032AE0" w:rsidRPr="00032AE0" w:rsidRDefault="00032AE0" w:rsidP="00761F59">
      <w:pPr>
        <w:autoSpaceDE w:val="0"/>
        <w:autoSpaceDN w:val="0"/>
        <w:adjustRightInd w:val="0"/>
        <w:jc w:val="both"/>
        <w:rPr>
          <w:rFonts w:asciiTheme="minorHAnsi" w:hAnsiTheme="minorHAnsi" w:cstheme="minorHAnsi"/>
          <w:b/>
          <w:bCs/>
        </w:rPr>
      </w:pPr>
      <w:r w:rsidRPr="00032AE0">
        <w:rPr>
          <w:rFonts w:asciiTheme="minorHAnsi" w:hAnsiTheme="minorHAnsi" w:cstheme="minorHAnsi"/>
          <w:lang w:eastAsia="en-US"/>
        </w:rPr>
        <w:t xml:space="preserve">- P. Weil, </w:t>
      </w:r>
      <w:r w:rsidRPr="00032AE0">
        <w:rPr>
          <w:rFonts w:asciiTheme="minorHAnsi" w:hAnsiTheme="minorHAnsi" w:cstheme="minorHAnsi"/>
          <w:i/>
          <w:iCs/>
          <w:lang w:eastAsia="en-US"/>
        </w:rPr>
        <w:t>Qu’est-ce qu’un français ?</w:t>
      </w:r>
      <w:r w:rsidR="00761F59">
        <w:rPr>
          <w:rFonts w:asciiTheme="minorHAnsi" w:hAnsiTheme="minorHAnsi" w:cstheme="minorHAnsi"/>
          <w:i/>
          <w:iCs/>
          <w:lang w:eastAsia="en-US"/>
        </w:rPr>
        <w:t xml:space="preserve"> </w:t>
      </w:r>
      <w:r w:rsidRPr="00032AE0">
        <w:rPr>
          <w:rFonts w:asciiTheme="minorHAnsi" w:hAnsiTheme="minorHAnsi" w:cstheme="minorHAnsi"/>
          <w:i/>
          <w:iCs/>
          <w:lang w:eastAsia="en-US"/>
        </w:rPr>
        <w:t>Histoire de la nationalité française depuis la Révolution,</w:t>
      </w:r>
      <w:r w:rsidR="00761F59">
        <w:rPr>
          <w:rFonts w:asciiTheme="minorHAnsi" w:hAnsiTheme="minorHAnsi" w:cstheme="minorHAnsi"/>
          <w:i/>
          <w:iCs/>
          <w:lang w:eastAsia="en-US"/>
        </w:rPr>
        <w:t xml:space="preserve"> </w:t>
      </w:r>
      <w:r w:rsidRPr="00032AE0">
        <w:rPr>
          <w:rFonts w:asciiTheme="minorHAnsi" w:hAnsiTheme="minorHAnsi" w:cstheme="minorHAnsi"/>
          <w:lang w:eastAsia="en-US"/>
        </w:rPr>
        <w:t>Gallimard, Paris, 2005, 656 p.</w:t>
      </w:r>
    </w:p>
    <w:p w14:paraId="74F1E190" w14:textId="77777777" w:rsidR="00761F59" w:rsidRDefault="00761F59" w:rsidP="00032AE0">
      <w:pPr>
        <w:spacing w:before="100" w:beforeAutospacing="1" w:after="100" w:afterAutospacing="1"/>
        <w:jc w:val="both"/>
        <w:rPr>
          <w:rFonts w:asciiTheme="minorHAnsi" w:hAnsiTheme="minorHAnsi" w:cstheme="minorHAnsi"/>
          <w:b/>
          <w:bCs/>
          <w:sz w:val="26"/>
          <w:szCs w:val="26"/>
        </w:rPr>
      </w:pPr>
    </w:p>
    <w:p w14:paraId="388B2B12" w14:textId="77777777" w:rsidR="00464272" w:rsidRDefault="00464272">
      <w:pPr>
        <w:spacing w:after="200" w:line="276" w:lineRule="auto"/>
        <w:rPr>
          <w:rFonts w:asciiTheme="minorHAnsi" w:hAnsiTheme="minorHAnsi" w:cstheme="minorHAnsi"/>
          <w:b/>
          <w:bCs/>
          <w:sz w:val="26"/>
          <w:szCs w:val="26"/>
        </w:rPr>
      </w:pPr>
      <w:r>
        <w:rPr>
          <w:rFonts w:asciiTheme="minorHAnsi" w:hAnsiTheme="minorHAnsi" w:cstheme="minorHAnsi"/>
          <w:b/>
          <w:bCs/>
          <w:sz w:val="26"/>
          <w:szCs w:val="26"/>
        </w:rPr>
        <w:br w:type="page"/>
      </w:r>
    </w:p>
    <w:p w14:paraId="6C62E037" w14:textId="1682A49E" w:rsidR="00761F59" w:rsidRPr="00943FF9" w:rsidRDefault="00761F59" w:rsidP="00943FF9">
      <w:pPr>
        <w:pStyle w:val="Titre2"/>
        <w:rPr>
          <w:rFonts w:eastAsia="Times New Roman"/>
          <w:color w:val="0070C0"/>
        </w:rPr>
      </w:pPr>
      <w:bookmarkStart w:id="11" w:name="_Toc107314887"/>
      <w:r w:rsidRPr="00943FF9">
        <w:rPr>
          <w:rFonts w:eastAsia="Times New Roman"/>
          <w:color w:val="0070C0"/>
        </w:rPr>
        <w:t>Yvan Gastaut</w:t>
      </w:r>
      <w:bookmarkEnd w:id="11"/>
    </w:p>
    <w:p w14:paraId="2CF1F926" w14:textId="1F536041" w:rsidR="00464272" w:rsidRPr="00464272" w:rsidRDefault="00464272" w:rsidP="00464272">
      <w:pPr>
        <w:jc w:val="both"/>
        <w:rPr>
          <w:rFonts w:asciiTheme="minorHAnsi" w:hAnsiTheme="minorHAnsi" w:cstheme="minorHAnsi"/>
        </w:rPr>
      </w:pPr>
      <w:r w:rsidRPr="00464272">
        <w:rPr>
          <w:rFonts w:asciiTheme="minorHAnsi" w:hAnsiTheme="minorHAnsi" w:cstheme="minorHAnsi"/>
        </w:rPr>
        <w:t>Historien, Université Côte d’Azur, URMIS</w:t>
      </w:r>
    </w:p>
    <w:p w14:paraId="35542F91" w14:textId="77777777" w:rsidR="00464272" w:rsidRPr="00761F59" w:rsidRDefault="00464272" w:rsidP="00464272">
      <w:pPr>
        <w:jc w:val="both"/>
        <w:rPr>
          <w:rFonts w:asciiTheme="minorHAnsi" w:hAnsiTheme="minorHAnsi" w:cstheme="minorHAnsi"/>
          <w:b/>
          <w:bCs/>
          <w:sz w:val="26"/>
          <w:szCs w:val="26"/>
        </w:rPr>
      </w:pPr>
    </w:p>
    <w:p w14:paraId="107D9EF0" w14:textId="03D70901" w:rsidR="004D156F" w:rsidRDefault="004D156F" w:rsidP="00464272">
      <w:pPr>
        <w:jc w:val="center"/>
        <w:rPr>
          <w:rFonts w:asciiTheme="minorHAnsi" w:hAnsiTheme="minorHAnsi" w:cstheme="minorHAnsi"/>
          <w:b/>
          <w:bCs/>
          <w:i/>
          <w:iCs/>
        </w:rPr>
      </w:pPr>
      <w:r w:rsidRPr="004D156F">
        <w:rPr>
          <w:rFonts w:asciiTheme="minorHAnsi" w:hAnsiTheme="minorHAnsi" w:cstheme="minorHAnsi"/>
          <w:b/>
          <w:bCs/>
          <w:i/>
          <w:iCs/>
        </w:rPr>
        <w:t>Médias et histoire des migrations : les représentations en question</w:t>
      </w:r>
    </w:p>
    <w:p w14:paraId="6B812A4D" w14:textId="77777777" w:rsidR="00464272" w:rsidRPr="004D156F" w:rsidRDefault="00464272" w:rsidP="00464272">
      <w:pPr>
        <w:jc w:val="center"/>
        <w:rPr>
          <w:rFonts w:asciiTheme="minorHAnsi" w:hAnsiTheme="minorHAnsi" w:cstheme="minorHAnsi"/>
          <w:i/>
          <w:iCs/>
        </w:rPr>
      </w:pPr>
    </w:p>
    <w:p w14:paraId="3E47202C" w14:textId="284091BF" w:rsidR="004D156F" w:rsidRDefault="004D156F" w:rsidP="00464272">
      <w:pPr>
        <w:jc w:val="both"/>
        <w:rPr>
          <w:rFonts w:asciiTheme="minorHAnsi" w:hAnsiTheme="minorHAnsi" w:cstheme="minorHAnsi"/>
        </w:rPr>
      </w:pPr>
      <w:r w:rsidRPr="004D156F">
        <w:rPr>
          <w:rFonts w:asciiTheme="minorHAnsi" w:hAnsiTheme="minorHAnsi" w:cstheme="minorHAnsi"/>
        </w:rPr>
        <w:t>Cette conférence abordera la question des préjugés en matière de relation aux altérités en partant du postulat selon lequel les imaginaires sont d'une importance capitale. Dans l'histoire, les fantasmes ont parfois produit et continuent à produire les pires tragédies, notamment caractérisées par la notion de "nettoyage ethnique" quelquefois organisé à l'échelle de politique d'État soutenue par une puissante administration. Quelques exemples seront évoqués pour l'époque contemporaine avec les peurs collectives et l'ignorance comme moteurs puissants. Plusieurs niveaux de réalités plus ou moins déformées se trouvent ainsi en jeu et les médias, miroir des sociétés sont le reflet de ces distorsions. Après quelques considérations méthodologiques, et en prenant des exemples, il s'agira d'historiciser la fabrique des préjugés en réfléchissant sur les continuités et les ruptures. Chaque société a-t-elle un ou plusieurs "boucs émissaires" ? Le racisme, fruit des préjugés, se manifeste-t-il de la même manière à travers le temps et avec quelles densités ? Il s'agira ainsi de mesurer les ruptures et les continuités dans la mécanique des discriminations.</w:t>
      </w:r>
    </w:p>
    <w:p w14:paraId="0F2B1BD2" w14:textId="77777777" w:rsidR="00464272" w:rsidRDefault="00464272">
      <w:pPr>
        <w:spacing w:after="200" w:line="276" w:lineRule="auto"/>
        <w:rPr>
          <w:rFonts w:asciiTheme="minorHAnsi" w:hAnsiTheme="minorHAnsi" w:cstheme="minorHAnsi"/>
          <w:b/>
          <w:bCs/>
          <w:sz w:val="26"/>
          <w:szCs w:val="26"/>
        </w:rPr>
      </w:pPr>
      <w:r>
        <w:rPr>
          <w:rFonts w:asciiTheme="minorHAnsi" w:hAnsiTheme="minorHAnsi" w:cstheme="minorHAnsi"/>
          <w:b/>
          <w:bCs/>
          <w:sz w:val="26"/>
          <w:szCs w:val="26"/>
        </w:rPr>
        <w:br w:type="page"/>
      </w:r>
    </w:p>
    <w:p w14:paraId="5024184A" w14:textId="479E9CB1" w:rsidR="00761F59" w:rsidRPr="00943FF9" w:rsidRDefault="00761F59" w:rsidP="00943FF9">
      <w:pPr>
        <w:pStyle w:val="Titre2"/>
        <w:rPr>
          <w:rFonts w:eastAsia="Times New Roman"/>
          <w:color w:val="0070C0"/>
        </w:rPr>
      </w:pPr>
      <w:bookmarkStart w:id="12" w:name="_Toc107314888"/>
      <w:r w:rsidRPr="00943FF9">
        <w:rPr>
          <w:rFonts w:eastAsia="Times New Roman"/>
          <w:color w:val="0070C0"/>
        </w:rPr>
        <w:t>Angèle Flora Mendy</w:t>
      </w:r>
      <w:bookmarkEnd w:id="12"/>
    </w:p>
    <w:p w14:paraId="2AEE1E93" w14:textId="07AFA964" w:rsidR="00464272" w:rsidRPr="004D156F" w:rsidRDefault="00464272" w:rsidP="00464272">
      <w:pPr>
        <w:jc w:val="both"/>
        <w:rPr>
          <w:rFonts w:asciiTheme="minorHAnsi" w:hAnsiTheme="minorHAnsi" w:cstheme="minorHAnsi"/>
          <w:b/>
          <w:bCs/>
          <w:sz w:val="26"/>
          <w:szCs w:val="26"/>
        </w:rPr>
      </w:pPr>
      <w:r w:rsidRPr="00032AE0">
        <w:rPr>
          <w:rFonts w:asciiTheme="minorHAnsi" w:hAnsiTheme="minorHAnsi" w:cstheme="minorHAnsi"/>
          <w:color w:val="000000"/>
          <w:lang w:val="en-US"/>
        </w:rPr>
        <w:t>Takemi Fellow in International Health</w:t>
      </w:r>
      <w:r>
        <w:rPr>
          <w:rFonts w:asciiTheme="minorHAnsi" w:hAnsiTheme="minorHAnsi" w:cstheme="minorHAnsi"/>
          <w:color w:val="000000"/>
          <w:lang w:val="en-US"/>
        </w:rPr>
        <w:t xml:space="preserve">, </w:t>
      </w:r>
      <w:r w:rsidRPr="00032AE0">
        <w:rPr>
          <w:rFonts w:asciiTheme="minorHAnsi" w:hAnsiTheme="minorHAnsi" w:cstheme="minorHAnsi"/>
          <w:color w:val="000000"/>
          <w:lang w:val="en-US"/>
        </w:rPr>
        <w:t>Université de Harvard</w:t>
      </w:r>
      <w:r>
        <w:rPr>
          <w:rFonts w:asciiTheme="minorHAnsi" w:hAnsiTheme="minorHAnsi" w:cstheme="minorHAnsi"/>
          <w:color w:val="000000"/>
          <w:lang w:val="en-US"/>
        </w:rPr>
        <w:t xml:space="preserve"> (</w:t>
      </w:r>
      <w:r w:rsidRPr="00032AE0">
        <w:rPr>
          <w:rFonts w:asciiTheme="minorHAnsi" w:hAnsiTheme="minorHAnsi" w:cstheme="minorHAnsi"/>
          <w:color w:val="000000"/>
          <w:lang w:val="en-US"/>
        </w:rPr>
        <w:t>Harvard T.H. Chan School of Public Health</w:t>
      </w:r>
      <w:r>
        <w:rPr>
          <w:rFonts w:asciiTheme="minorHAnsi" w:hAnsiTheme="minorHAnsi" w:cstheme="minorHAnsi"/>
          <w:color w:val="000000"/>
          <w:lang w:val="en-US"/>
        </w:rPr>
        <w:t>)</w:t>
      </w:r>
    </w:p>
    <w:p w14:paraId="68152236" w14:textId="77777777" w:rsidR="00464272" w:rsidRDefault="00464272" w:rsidP="00761F59">
      <w:pPr>
        <w:jc w:val="center"/>
        <w:rPr>
          <w:rFonts w:asciiTheme="minorHAnsi" w:hAnsiTheme="minorHAnsi" w:cstheme="minorHAnsi"/>
          <w:b/>
          <w:bCs/>
          <w:i/>
          <w:iCs/>
        </w:rPr>
      </w:pPr>
    </w:p>
    <w:p w14:paraId="24800209" w14:textId="5B265198" w:rsidR="004D156F" w:rsidRPr="00761F59" w:rsidRDefault="004D156F" w:rsidP="00761F59">
      <w:pPr>
        <w:jc w:val="center"/>
        <w:rPr>
          <w:rFonts w:asciiTheme="minorHAnsi" w:hAnsiTheme="minorHAnsi" w:cstheme="minorHAnsi"/>
          <w:b/>
          <w:i/>
          <w:iCs/>
        </w:rPr>
      </w:pPr>
      <w:r w:rsidRPr="00761F59">
        <w:rPr>
          <w:rFonts w:asciiTheme="minorHAnsi" w:hAnsiTheme="minorHAnsi" w:cstheme="minorHAnsi"/>
          <w:b/>
          <w:bCs/>
          <w:i/>
          <w:iCs/>
        </w:rPr>
        <w:t>Catégorisations des médecins et infirmier/ières migrants non UE/EEE en Europe</w:t>
      </w:r>
    </w:p>
    <w:p w14:paraId="5DDAE012" w14:textId="77777777" w:rsidR="004D156F" w:rsidRPr="00032AE0" w:rsidRDefault="004D156F" w:rsidP="00032AE0">
      <w:pPr>
        <w:jc w:val="both"/>
        <w:rPr>
          <w:rFonts w:asciiTheme="minorHAnsi" w:hAnsiTheme="minorHAnsi" w:cstheme="minorHAnsi"/>
          <w:b/>
        </w:rPr>
      </w:pPr>
    </w:p>
    <w:p w14:paraId="30D2F359" w14:textId="77777777" w:rsidR="004D156F" w:rsidRPr="00032AE0" w:rsidRDefault="004D156F" w:rsidP="00032AE0">
      <w:pPr>
        <w:jc w:val="both"/>
        <w:rPr>
          <w:rFonts w:asciiTheme="minorHAnsi" w:hAnsiTheme="minorHAnsi" w:cstheme="minorHAnsi"/>
        </w:rPr>
      </w:pPr>
      <w:r w:rsidRPr="00032AE0">
        <w:rPr>
          <w:rFonts w:asciiTheme="minorHAnsi" w:hAnsiTheme="minorHAnsi" w:cstheme="minorHAnsi"/>
        </w:rPr>
        <w:t xml:space="preserve">Cette conférence à l’adresse des doctorant.e.s de l’école d’été « Migrations et Mondialisations » vise à présenter les résultats d’une quinzaine d’années de recherche de terrain sur les catégorisations des médecins et infirmiers/ières migrants non UE/EEE en Europe. Une fois la migration choisie, comment ces professionnels de santé intègrent-il le système de santé et le marché de l’emploi des pays de destination ? Quelles sont les possibilités et les marges de manœuvre qui leur sont offertes ? Quels types de carrières professionnelles peuvent-ils/elles entreprendre ? Quelles sont les politiques publiques nationales et internationales qui contribuent à la catégorisation de ces professionnels/elles de santé migrant.e.s ? Voici les questions auxquelles Angèle Mendy apportera des réponses tout en mettant l’accent sur les enjeux théoriques et méthodologiques qui s’imposent aux chercheur.e.s. </w:t>
      </w:r>
    </w:p>
    <w:p w14:paraId="27CE6AE2" w14:textId="77777777" w:rsidR="004D156F" w:rsidRPr="00032AE0" w:rsidRDefault="004D156F" w:rsidP="00032AE0">
      <w:pPr>
        <w:shd w:val="clear" w:color="auto" w:fill="FFFFFF"/>
        <w:jc w:val="both"/>
        <w:rPr>
          <w:rFonts w:asciiTheme="minorHAnsi" w:hAnsiTheme="minorHAnsi" w:cstheme="minorHAnsi"/>
          <w:b/>
          <w:color w:val="000000"/>
        </w:rPr>
      </w:pPr>
    </w:p>
    <w:p w14:paraId="34E739DE" w14:textId="6064BC1A" w:rsidR="004D156F" w:rsidRPr="00464272" w:rsidRDefault="00464272" w:rsidP="00032AE0">
      <w:pPr>
        <w:shd w:val="clear" w:color="auto" w:fill="FFFFFF"/>
        <w:jc w:val="both"/>
        <w:rPr>
          <w:rFonts w:asciiTheme="minorHAnsi" w:hAnsiTheme="minorHAnsi" w:cstheme="minorHAnsi"/>
          <w:b/>
          <w:color w:val="595959" w:themeColor="text1" w:themeTint="A6"/>
        </w:rPr>
      </w:pPr>
      <w:r>
        <w:rPr>
          <w:rFonts w:asciiTheme="minorHAnsi" w:hAnsiTheme="minorHAnsi" w:cstheme="minorHAnsi"/>
          <w:b/>
          <w:color w:val="595959" w:themeColor="text1" w:themeTint="A6"/>
        </w:rPr>
        <w:t xml:space="preserve">Textes joints : </w:t>
      </w:r>
    </w:p>
    <w:p w14:paraId="25A3C45B" w14:textId="77777777" w:rsidR="004D156F" w:rsidRPr="00032AE0" w:rsidRDefault="004D156F" w:rsidP="00032AE0">
      <w:pPr>
        <w:shd w:val="clear" w:color="auto" w:fill="FFFFFF"/>
        <w:jc w:val="both"/>
        <w:rPr>
          <w:rFonts w:asciiTheme="minorHAnsi" w:hAnsiTheme="minorHAnsi" w:cstheme="minorHAnsi"/>
          <w:b/>
          <w:color w:val="000000"/>
        </w:rPr>
      </w:pPr>
    </w:p>
    <w:p w14:paraId="16B08E35" w14:textId="77777777" w:rsidR="004D156F" w:rsidRPr="00032AE0" w:rsidRDefault="004D156F" w:rsidP="00032AE0">
      <w:pPr>
        <w:spacing w:line="248" w:lineRule="auto"/>
        <w:ind w:right="-15"/>
        <w:jc w:val="both"/>
        <w:rPr>
          <w:rFonts w:asciiTheme="minorHAnsi" w:hAnsiTheme="minorHAnsi" w:cstheme="minorHAnsi"/>
          <w:bCs/>
          <w:lang w:val="en-US"/>
        </w:rPr>
      </w:pPr>
      <w:r w:rsidRPr="00032AE0">
        <w:rPr>
          <w:rFonts w:asciiTheme="minorHAnsi" w:hAnsiTheme="minorHAnsi" w:cstheme="minorHAnsi"/>
          <w:bCs/>
          <w:lang w:val="en-US"/>
        </w:rPr>
        <w:t>Mendy A.F., 2021 “Migration and Recruitment of African Nurses in the UK: Between the Primacy of National Imperatives and Global openness”, Swiss Journal of Sociology, 47 (1) p. 95115.https://sciendo.com/article/10.2478/sjs-2021-0009.</w:t>
      </w:r>
    </w:p>
    <w:p w14:paraId="0E4C551C" w14:textId="77777777" w:rsidR="004D156F" w:rsidRPr="00032AE0" w:rsidRDefault="004D156F" w:rsidP="00032AE0">
      <w:pPr>
        <w:spacing w:line="248" w:lineRule="auto"/>
        <w:ind w:right="-15"/>
        <w:jc w:val="both"/>
        <w:rPr>
          <w:rFonts w:asciiTheme="minorHAnsi" w:hAnsiTheme="minorHAnsi" w:cstheme="minorHAnsi"/>
          <w:bCs/>
          <w:lang w:val="en-US"/>
        </w:rPr>
      </w:pPr>
    </w:p>
    <w:p w14:paraId="2169BC16" w14:textId="77777777" w:rsidR="004D156F" w:rsidRPr="00032AE0" w:rsidRDefault="004D156F" w:rsidP="00032AE0">
      <w:pPr>
        <w:spacing w:line="248" w:lineRule="auto"/>
        <w:ind w:right="-15"/>
        <w:jc w:val="both"/>
        <w:rPr>
          <w:rFonts w:asciiTheme="minorHAnsi" w:hAnsiTheme="minorHAnsi" w:cstheme="minorHAnsi"/>
          <w:bCs/>
          <w:lang w:val="en-US"/>
        </w:rPr>
      </w:pPr>
      <w:r w:rsidRPr="00032AE0">
        <w:rPr>
          <w:rFonts w:asciiTheme="minorHAnsi" w:hAnsiTheme="minorHAnsi" w:cstheme="minorHAnsi"/>
          <w:bCs/>
          <w:lang w:val="en-US"/>
        </w:rPr>
        <w:t xml:space="preserve">Mendy A. F., 2018 “Recruitment policies of non EU/EEA nurses and ethical issues: A comparison of the UK, France, and Switzerland”. In Mathias Czaika (ed.), </w:t>
      </w:r>
      <w:r w:rsidRPr="00032AE0">
        <w:rPr>
          <w:rFonts w:asciiTheme="minorHAnsi" w:hAnsiTheme="minorHAnsi" w:cstheme="minorHAnsi"/>
          <w:bCs/>
          <w:i/>
          <w:lang w:val="en-US"/>
        </w:rPr>
        <w:t>High-Skilled Migration: Drivers and Policies</w:t>
      </w:r>
      <w:r w:rsidRPr="00032AE0">
        <w:rPr>
          <w:rFonts w:asciiTheme="minorHAnsi" w:hAnsiTheme="minorHAnsi" w:cstheme="minorHAnsi"/>
          <w:bCs/>
          <w:lang w:val="en-US"/>
        </w:rPr>
        <w:t xml:space="preserve">, Oxford, Oxford University Press, p. 321-336.  </w:t>
      </w:r>
    </w:p>
    <w:p w14:paraId="70615235" w14:textId="77777777" w:rsidR="004D156F" w:rsidRPr="00032AE0" w:rsidRDefault="004D156F" w:rsidP="00032AE0">
      <w:pPr>
        <w:spacing w:line="248" w:lineRule="auto"/>
        <w:ind w:right="-15"/>
        <w:jc w:val="both"/>
        <w:rPr>
          <w:rFonts w:asciiTheme="minorHAnsi" w:hAnsiTheme="minorHAnsi" w:cstheme="minorHAnsi"/>
          <w:bCs/>
          <w:lang w:val="en-US"/>
        </w:rPr>
      </w:pPr>
    </w:p>
    <w:p w14:paraId="609BC0A0" w14:textId="77777777" w:rsidR="004D156F" w:rsidRPr="00032AE0" w:rsidRDefault="004D156F" w:rsidP="00032AE0">
      <w:pPr>
        <w:spacing w:line="248" w:lineRule="auto"/>
        <w:ind w:right="-15"/>
        <w:jc w:val="both"/>
        <w:rPr>
          <w:rFonts w:asciiTheme="minorHAnsi" w:hAnsiTheme="minorHAnsi" w:cstheme="minorHAnsi"/>
          <w:bCs/>
          <w:lang w:val="en-US"/>
        </w:rPr>
      </w:pPr>
      <w:r w:rsidRPr="00032AE0">
        <w:rPr>
          <w:rFonts w:asciiTheme="minorHAnsi" w:hAnsiTheme="minorHAnsi" w:cstheme="minorHAnsi"/>
          <w:bCs/>
          <w:lang w:val="en-US"/>
        </w:rPr>
        <w:t xml:space="preserve">Mendy A. 2019 « Professional Integration of African Migrant Doctors in France », In </w:t>
      </w:r>
      <w:r w:rsidRPr="00032AE0">
        <w:rPr>
          <w:rFonts w:asciiTheme="minorHAnsi" w:hAnsiTheme="minorHAnsi" w:cstheme="minorHAnsi"/>
          <w:bCs/>
          <w:color w:val="25282A"/>
          <w:lang w:val="en-US"/>
        </w:rPr>
        <w:t xml:space="preserve">Eyebiyi, P. Elieth &amp; Angèle F. Mendy (eds) </w:t>
      </w:r>
      <w:r w:rsidRPr="00032AE0">
        <w:rPr>
          <w:rFonts w:asciiTheme="minorHAnsi" w:hAnsiTheme="minorHAnsi" w:cstheme="minorHAnsi"/>
          <w:bCs/>
          <w:i/>
          <w:lang w:val="en-US"/>
        </w:rPr>
        <w:t>Family Strategies, Diaspora and Investments</w:t>
      </w:r>
      <w:r w:rsidRPr="00032AE0">
        <w:rPr>
          <w:rFonts w:asciiTheme="minorHAnsi" w:hAnsiTheme="minorHAnsi" w:cstheme="minorHAnsi"/>
          <w:bCs/>
          <w:lang w:val="en-US"/>
        </w:rPr>
        <w:t xml:space="preserve">, </w:t>
      </w:r>
      <w:r w:rsidRPr="00032AE0">
        <w:rPr>
          <w:rFonts w:asciiTheme="minorHAnsi" w:hAnsiTheme="minorHAnsi" w:cstheme="minorHAnsi"/>
          <w:bCs/>
          <w:color w:val="25282A"/>
          <w:lang w:val="en-US"/>
        </w:rPr>
        <w:t>Ottawa : Lasdel &amp; Daraja Press, p.</w:t>
      </w:r>
      <w:r w:rsidRPr="00032AE0">
        <w:rPr>
          <w:rFonts w:asciiTheme="minorHAnsi" w:hAnsiTheme="minorHAnsi" w:cstheme="minorHAnsi"/>
          <w:bCs/>
          <w:lang w:val="en-US"/>
        </w:rPr>
        <w:t xml:space="preserve"> 223-225</w:t>
      </w:r>
    </w:p>
    <w:p w14:paraId="5239A040" w14:textId="77777777" w:rsidR="004D156F" w:rsidRPr="00032AE0" w:rsidRDefault="004D156F" w:rsidP="00032AE0">
      <w:pPr>
        <w:shd w:val="clear" w:color="auto" w:fill="FFFFFF"/>
        <w:jc w:val="both"/>
        <w:rPr>
          <w:rFonts w:asciiTheme="minorHAnsi" w:hAnsiTheme="minorHAnsi" w:cstheme="minorHAnsi"/>
          <w:b/>
          <w:color w:val="000000"/>
          <w:lang w:val="en-US"/>
        </w:rPr>
      </w:pPr>
    </w:p>
    <w:p w14:paraId="7EFDA9B8" w14:textId="3F08A424" w:rsidR="009167F3" w:rsidRDefault="009167F3" w:rsidP="009167F3">
      <w:pPr>
        <w:spacing w:after="240"/>
        <w:jc w:val="both"/>
        <w:rPr>
          <w:rFonts w:asciiTheme="minorHAnsi" w:hAnsiTheme="minorHAnsi" w:cstheme="minorHAnsi"/>
        </w:rPr>
      </w:pPr>
    </w:p>
    <w:p w14:paraId="0A0499E3" w14:textId="77777777" w:rsidR="00464272" w:rsidRDefault="00464272">
      <w:pPr>
        <w:spacing w:after="200" w:line="276" w:lineRule="auto"/>
        <w:rPr>
          <w:rFonts w:asciiTheme="minorHAnsi" w:hAnsiTheme="minorHAnsi" w:cstheme="minorHAnsi"/>
          <w:b/>
          <w:color w:val="0070C0"/>
          <w:sz w:val="30"/>
          <w:szCs w:val="30"/>
        </w:rPr>
      </w:pPr>
      <w:r>
        <w:rPr>
          <w:rFonts w:asciiTheme="minorHAnsi" w:hAnsiTheme="minorHAnsi" w:cstheme="minorHAnsi"/>
          <w:b/>
          <w:color w:val="0070C0"/>
          <w:sz w:val="30"/>
          <w:szCs w:val="30"/>
        </w:rPr>
        <w:br w:type="page"/>
      </w:r>
    </w:p>
    <w:p w14:paraId="5E2B99D8" w14:textId="454484D6" w:rsidR="00464272" w:rsidRPr="003E1118" w:rsidRDefault="00464272" w:rsidP="003E1118">
      <w:pPr>
        <w:pStyle w:val="Titre1"/>
        <w:rPr>
          <w:color w:val="0070C0"/>
        </w:rPr>
      </w:pPr>
      <w:bookmarkStart w:id="13" w:name="_Toc107314889"/>
      <w:r w:rsidRPr="003E1118">
        <w:rPr>
          <w:color w:val="0070C0"/>
        </w:rPr>
        <w:t>Présentation des ateliers</w:t>
      </w:r>
      <w:bookmarkEnd w:id="13"/>
    </w:p>
    <w:p w14:paraId="70A8D7DC" w14:textId="186E1620" w:rsidR="00464272" w:rsidRPr="003E1118" w:rsidRDefault="00464272" w:rsidP="00464272">
      <w:pPr>
        <w:spacing w:after="120"/>
        <w:rPr>
          <w:rFonts w:asciiTheme="minorHAnsi" w:hAnsiTheme="minorHAnsi" w:cstheme="minorHAnsi"/>
          <w:b/>
          <w:color w:val="0070C0"/>
        </w:rPr>
      </w:pPr>
    </w:p>
    <w:p w14:paraId="614875EB" w14:textId="4B66DB7E" w:rsidR="0085281E" w:rsidRDefault="003E1118" w:rsidP="003E1118">
      <w:pPr>
        <w:jc w:val="both"/>
        <w:rPr>
          <w:rFonts w:asciiTheme="minorHAnsi" w:hAnsiTheme="minorHAnsi" w:cstheme="minorHAnsi"/>
          <w:b/>
          <w:bCs/>
          <w:color w:val="0070C0"/>
        </w:rPr>
      </w:pPr>
      <w:bookmarkStart w:id="14" w:name="_Toc107314890"/>
      <w:r w:rsidRPr="00943FF9">
        <w:rPr>
          <w:rStyle w:val="Titre2Car"/>
          <w:color w:val="0070C0"/>
        </w:rPr>
        <w:t>Atelier 1 : Enjeux politiques et sociaux des catégorisations</w:t>
      </w:r>
      <w:bookmarkEnd w:id="14"/>
      <w:r w:rsidRPr="00943FF9">
        <w:rPr>
          <w:rFonts w:asciiTheme="minorHAnsi" w:hAnsiTheme="minorHAnsi" w:cstheme="minorHAnsi"/>
          <w:b/>
          <w:bCs/>
          <w:color w:val="0070C0"/>
        </w:rPr>
        <w:t xml:space="preserve"> </w:t>
      </w:r>
    </w:p>
    <w:p w14:paraId="43FF5328" w14:textId="77777777" w:rsidR="0085281E" w:rsidRDefault="0085281E" w:rsidP="003E1118">
      <w:pPr>
        <w:jc w:val="both"/>
        <w:rPr>
          <w:rFonts w:asciiTheme="minorHAnsi" w:hAnsiTheme="minorHAnsi" w:cstheme="minorHAnsi"/>
          <w:bCs/>
        </w:rPr>
      </w:pPr>
    </w:p>
    <w:p w14:paraId="6CCFF44C" w14:textId="33E09FFF" w:rsidR="003E1118" w:rsidRPr="0085281E" w:rsidRDefault="003E1118" w:rsidP="003E1118">
      <w:pPr>
        <w:jc w:val="both"/>
        <w:rPr>
          <w:rFonts w:asciiTheme="minorHAnsi" w:hAnsiTheme="minorHAnsi" w:cstheme="minorHAnsi"/>
          <w:b/>
        </w:rPr>
      </w:pPr>
      <w:r w:rsidRPr="0085281E">
        <w:rPr>
          <w:rFonts w:asciiTheme="minorHAnsi" w:hAnsiTheme="minorHAnsi" w:cstheme="minorHAnsi"/>
          <w:b/>
        </w:rPr>
        <w:t>Michelle Auzanneau, Olivier Leservoisier et Jocelyne Streiff-Fenart</w:t>
      </w:r>
    </w:p>
    <w:p w14:paraId="00DBF2C3" w14:textId="77777777" w:rsidR="003E1118" w:rsidRPr="003E1118" w:rsidRDefault="003E1118" w:rsidP="003E1118">
      <w:pPr>
        <w:rPr>
          <w:rFonts w:asciiTheme="minorHAnsi" w:hAnsiTheme="minorHAnsi" w:cstheme="minorHAnsi"/>
          <w:bCs/>
        </w:rPr>
      </w:pPr>
    </w:p>
    <w:p w14:paraId="10FCCCBA" w14:textId="77777777" w:rsidR="003E1118" w:rsidRPr="003E1118" w:rsidRDefault="003E1118" w:rsidP="003E1118">
      <w:pPr>
        <w:ind w:firstLine="284"/>
        <w:jc w:val="both"/>
        <w:rPr>
          <w:rFonts w:asciiTheme="minorHAnsi" w:hAnsiTheme="minorHAnsi" w:cstheme="minorHAnsi"/>
        </w:rPr>
      </w:pPr>
      <w:r w:rsidRPr="003E1118">
        <w:rPr>
          <w:rFonts w:asciiTheme="minorHAnsi" w:hAnsiTheme="minorHAnsi" w:cstheme="minorHAnsi"/>
        </w:rPr>
        <w:t>Cet atelier sera consacré à la question des catégories et des catégorisations à partir de l'étude des rapports de pouvoir auxquels sont confrontés les migrants et qui s'expriment par le langage.</w:t>
      </w:r>
    </w:p>
    <w:p w14:paraId="4D46C3A7" w14:textId="77777777" w:rsidR="003E1118" w:rsidRPr="003E1118" w:rsidRDefault="003E1118" w:rsidP="003E1118">
      <w:pPr>
        <w:ind w:firstLine="284"/>
        <w:jc w:val="both"/>
        <w:rPr>
          <w:rFonts w:asciiTheme="minorHAnsi" w:hAnsiTheme="minorHAnsi" w:cstheme="minorHAnsi"/>
        </w:rPr>
      </w:pPr>
      <w:r w:rsidRPr="003E1118">
        <w:rPr>
          <w:rFonts w:asciiTheme="minorHAnsi" w:hAnsiTheme="minorHAnsi" w:cstheme="minorHAnsi"/>
        </w:rPr>
        <w:t xml:space="preserve">A partir des travaux des doctorants, il s’agira dans un premier temps de s’interroger sur la place du chercheur aux prises avec les catégorisations, en particulier celles relatives aux hiérarchies sociales. Une réflexion pourra ensuite être engagée sur la manière d'étudier les processus de catégorisation et les enjeux qu'ils soulèvent : question des catégorisations sociales ou  administratives, à la fois dans leur formatage politique et leur interaction avec  les catégorisations émiques. L’attention sera portée au langage et ainsi à la façon dont l’activité catégorielle contribue au classement, à la hiérarchisation ou à l’exclusion des individus. </w:t>
      </w:r>
    </w:p>
    <w:p w14:paraId="2ECCB8F8" w14:textId="77777777" w:rsidR="003E1118" w:rsidRPr="003E1118" w:rsidRDefault="003E1118" w:rsidP="003E1118">
      <w:pPr>
        <w:ind w:firstLine="284"/>
        <w:jc w:val="both"/>
        <w:rPr>
          <w:rFonts w:asciiTheme="minorHAnsi" w:hAnsiTheme="minorHAnsi" w:cstheme="minorHAnsi"/>
        </w:rPr>
      </w:pPr>
    </w:p>
    <w:p w14:paraId="7EE0D569" w14:textId="77777777" w:rsidR="003E1118" w:rsidRPr="003E1118" w:rsidRDefault="003E1118" w:rsidP="003E1118">
      <w:pPr>
        <w:ind w:firstLine="284"/>
        <w:jc w:val="both"/>
        <w:rPr>
          <w:rFonts w:asciiTheme="minorHAnsi" w:hAnsiTheme="minorHAnsi" w:cstheme="minorHAnsi"/>
        </w:rPr>
      </w:pPr>
      <w:r w:rsidRPr="003E1118">
        <w:rPr>
          <w:rFonts w:asciiTheme="minorHAnsi" w:hAnsiTheme="minorHAnsi" w:cstheme="minorHAnsi"/>
        </w:rPr>
        <w:t>Portant nos analyses à différentes échelles, nous nous intéresserons tant aux catégories situées, c’est-à-dire à la façon dont elles font sens dans des contextes particuliers (ex : administratifs, politiques, sociaux) qu’aux processus discursifs qui les rendent pertinentes en interaction. Nous nous interrogerons sur la manière dont les hétéro-catégorisations ou les auto-catégorisations produisent une interprétation particulière du monde social. Nous verrons ainsi comment elles contribuent, du fait de leur historicité, de leur circulation ou de leur contestation, aux rapports de pouvoir ainsi qu’aux résistances face aux assignations identitaires.</w:t>
      </w:r>
    </w:p>
    <w:p w14:paraId="12681CC0" w14:textId="77777777" w:rsidR="003E1118" w:rsidRPr="003E1118" w:rsidRDefault="003E1118" w:rsidP="003E1118">
      <w:pPr>
        <w:ind w:firstLine="284"/>
        <w:jc w:val="both"/>
        <w:rPr>
          <w:rFonts w:asciiTheme="minorHAnsi" w:hAnsiTheme="minorHAnsi" w:cstheme="minorHAnsi"/>
          <w:strike/>
        </w:rPr>
      </w:pPr>
      <w:r w:rsidRPr="003E1118">
        <w:rPr>
          <w:rFonts w:asciiTheme="minorHAnsi" w:hAnsiTheme="minorHAnsi" w:cstheme="minorHAnsi"/>
          <w:strike/>
        </w:rPr>
        <w:t xml:space="preserve"> </w:t>
      </w:r>
    </w:p>
    <w:p w14:paraId="5774DD7F" w14:textId="77777777" w:rsidR="003E1118" w:rsidRPr="003E1118" w:rsidRDefault="003E1118" w:rsidP="003E1118">
      <w:pPr>
        <w:jc w:val="both"/>
        <w:rPr>
          <w:rFonts w:asciiTheme="minorHAnsi" w:hAnsiTheme="minorHAnsi" w:cstheme="minorHAnsi"/>
        </w:rPr>
      </w:pPr>
      <w:r w:rsidRPr="003E1118">
        <w:rPr>
          <w:rFonts w:asciiTheme="minorHAnsi" w:hAnsiTheme="minorHAnsi" w:cstheme="minorHAnsi"/>
          <w:b/>
        </w:rPr>
        <w:t xml:space="preserve">Questions </w:t>
      </w:r>
      <w:r w:rsidRPr="003E1118">
        <w:rPr>
          <w:rFonts w:asciiTheme="minorHAnsi" w:hAnsiTheme="minorHAnsi" w:cstheme="minorHAnsi"/>
        </w:rPr>
        <w:t>: Afin de faciliter les échanges, chaque participant(e) à l’atelier est invité(e) à préparer quelques éléments de réponse aux quatre questions suivantes. En outre, chacun.e est également invité.e à sélectionner et apporter en séance un extrait de son corpus (oral ou écrit, ex : entretien, texte, échange verbal) où des catégories ou processus catégoriels apparaissent.</w:t>
      </w:r>
    </w:p>
    <w:p w14:paraId="39623E9C" w14:textId="77777777" w:rsidR="003E1118" w:rsidRPr="003E1118" w:rsidRDefault="003E1118" w:rsidP="003E1118">
      <w:pPr>
        <w:jc w:val="both"/>
        <w:rPr>
          <w:rFonts w:asciiTheme="minorHAnsi" w:hAnsiTheme="minorHAnsi" w:cstheme="minorHAnsi"/>
        </w:rPr>
      </w:pPr>
    </w:p>
    <w:p w14:paraId="0908A89D" w14:textId="77777777" w:rsidR="003E1118" w:rsidRPr="003E1118" w:rsidRDefault="003E1118" w:rsidP="003E1118">
      <w:pPr>
        <w:pStyle w:val="Paragraphedeliste"/>
        <w:numPr>
          <w:ilvl w:val="0"/>
          <w:numId w:val="6"/>
        </w:numPr>
        <w:spacing w:after="120"/>
        <w:ind w:left="714" w:hanging="357"/>
        <w:jc w:val="both"/>
        <w:rPr>
          <w:rFonts w:asciiTheme="minorHAnsi" w:hAnsiTheme="minorHAnsi" w:cstheme="minorHAnsi"/>
        </w:rPr>
      </w:pPr>
      <w:r w:rsidRPr="003E1118">
        <w:rPr>
          <w:rFonts w:asciiTheme="minorHAnsi" w:hAnsiTheme="minorHAnsi" w:cstheme="minorHAnsi"/>
        </w:rPr>
        <w:t>Comment les enjeux de catégorisation se posent-ils dans votre recherche ?</w:t>
      </w:r>
    </w:p>
    <w:p w14:paraId="2C393C85" w14:textId="77777777" w:rsidR="003E1118" w:rsidRPr="003E1118" w:rsidRDefault="003E1118" w:rsidP="003E1118">
      <w:pPr>
        <w:pStyle w:val="Paragraphedeliste"/>
        <w:numPr>
          <w:ilvl w:val="0"/>
          <w:numId w:val="6"/>
        </w:numPr>
        <w:spacing w:after="120"/>
        <w:ind w:left="714" w:hanging="357"/>
        <w:jc w:val="both"/>
        <w:rPr>
          <w:rFonts w:asciiTheme="minorHAnsi" w:hAnsiTheme="minorHAnsi" w:cstheme="minorHAnsi"/>
        </w:rPr>
      </w:pPr>
      <w:r w:rsidRPr="003E1118">
        <w:rPr>
          <w:rFonts w:asciiTheme="minorHAnsi" w:hAnsiTheme="minorHAnsi" w:cstheme="minorHAnsi"/>
        </w:rPr>
        <w:t xml:space="preserve">Comment appréhendez-vous l’étude des catégories (approches analytiques et méthodologiques) ? </w:t>
      </w:r>
    </w:p>
    <w:p w14:paraId="2AD3779C" w14:textId="77777777" w:rsidR="003E1118" w:rsidRPr="003E1118" w:rsidRDefault="003E1118" w:rsidP="003E1118">
      <w:pPr>
        <w:pStyle w:val="Paragraphedeliste"/>
        <w:numPr>
          <w:ilvl w:val="0"/>
          <w:numId w:val="6"/>
        </w:numPr>
        <w:autoSpaceDE w:val="0"/>
        <w:autoSpaceDN w:val="0"/>
        <w:adjustRightInd w:val="0"/>
        <w:rPr>
          <w:rFonts w:asciiTheme="minorHAnsi" w:hAnsiTheme="minorHAnsi" w:cstheme="minorHAnsi"/>
          <w:strike/>
        </w:rPr>
      </w:pPr>
      <w:r w:rsidRPr="003E1118">
        <w:rPr>
          <w:rFonts w:asciiTheme="minorHAnsi" w:hAnsiTheme="minorHAnsi" w:cstheme="minorHAnsi"/>
        </w:rPr>
        <w:t>En quoi l’attention au langage permet-elle de décrire les processus de catégorisation et la façon dont ils participent aux rapports de pouvoir en classant, délimitant, identifiant et hiérarchisant des personnes ?</w:t>
      </w:r>
    </w:p>
    <w:p w14:paraId="0DA0657B" w14:textId="77777777" w:rsidR="003E1118" w:rsidRPr="003E1118" w:rsidRDefault="003E1118" w:rsidP="003E1118">
      <w:pPr>
        <w:pStyle w:val="Paragraphedeliste"/>
        <w:numPr>
          <w:ilvl w:val="0"/>
          <w:numId w:val="6"/>
        </w:numPr>
        <w:spacing w:after="120"/>
        <w:ind w:left="714" w:hanging="357"/>
        <w:jc w:val="both"/>
        <w:rPr>
          <w:rFonts w:asciiTheme="minorHAnsi" w:hAnsiTheme="minorHAnsi" w:cstheme="minorHAnsi"/>
        </w:rPr>
      </w:pPr>
      <w:r w:rsidRPr="003E1118">
        <w:rPr>
          <w:rFonts w:asciiTheme="minorHAnsi" w:hAnsiTheme="minorHAnsi" w:cstheme="minorHAnsi"/>
        </w:rPr>
        <w:t>Quels enseignements pouvez-vous tirer de vos observations des usages des catégories par les acteurs ?</w:t>
      </w:r>
    </w:p>
    <w:p w14:paraId="0C730321" w14:textId="77777777" w:rsidR="003E1118" w:rsidRPr="003E1118" w:rsidRDefault="003E1118" w:rsidP="003E1118">
      <w:pPr>
        <w:jc w:val="both"/>
        <w:rPr>
          <w:rFonts w:asciiTheme="minorHAnsi" w:hAnsiTheme="minorHAnsi" w:cstheme="minorHAnsi"/>
        </w:rPr>
      </w:pPr>
    </w:p>
    <w:p w14:paraId="334BD3C5" w14:textId="77777777" w:rsidR="003E1118" w:rsidRPr="003E1118" w:rsidRDefault="003E1118" w:rsidP="003E1118">
      <w:pPr>
        <w:jc w:val="both"/>
        <w:rPr>
          <w:rFonts w:asciiTheme="minorHAnsi" w:hAnsiTheme="minorHAnsi" w:cstheme="minorHAnsi"/>
          <w:b/>
        </w:rPr>
      </w:pPr>
      <w:r w:rsidRPr="003E1118">
        <w:rPr>
          <w:rFonts w:asciiTheme="minorHAnsi" w:hAnsiTheme="minorHAnsi" w:cstheme="minorHAnsi"/>
          <w:b/>
        </w:rPr>
        <w:t xml:space="preserve">Textes à lire : </w:t>
      </w:r>
    </w:p>
    <w:p w14:paraId="7F07EAAE" w14:textId="77777777" w:rsidR="003E1118" w:rsidRPr="003E1118" w:rsidRDefault="003E1118" w:rsidP="003E1118">
      <w:pPr>
        <w:jc w:val="both"/>
        <w:rPr>
          <w:rFonts w:asciiTheme="minorHAnsi" w:hAnsiTheme="minorHAnsi" w:cstheme="minorHAnsi"/>
        </w:rPr>
      </w:pPr>
    </w:p>
    <w:p w14:paraId="6DC3054D" w14:textId="77777777" w:rsidR="003E1118" w:rsidRPr="003E1118" w:rsidRDefault="003E1118" w:rsidP="003E1118">
      <w:pPr>
        <w:widowControl w:val="0"/>
        <w:autoSpaceDE w:val="0"/>
        <w:autoSpaceDN w:val="0"/>
        <w:adjustRightInd w:val="0"/>
        <w:spacing w:after="120"/>
        <w:jc w:val="both"/>
        <w:rPr>
          <w:rFonts w:asciiTheme="minorHAnsi" w:hAnsiTheme="minorHAnsi" w:cstheme="minorHAnsi"/>
        </w:rPr>
      </w:pPr>
      <w:r w:rsidRPr="003E1118">
        <w:rPr>
          <w:rFonts w:asciiTheme="minorHAnsi" w:hAnsiTheme="minorHAnsi" w:cstheme="minorHAnsi"/>
        </w:rPr>
        <w:t xml:space="preserve">Akoka Karen, 2018, « Réfugiés ou migrants? Les enjeux politiques d’une distinction juridique », </w:t>
      </w:r>
      <w:r w:rsidRPr="003E1118">
        <w:rPr>
          <w:rFonts w:asciiTheme="minorHAnsi" w:hAnsiTheme="minorHAnsi" w:cstheme="minorHAnsi"/>
          <w:i/>
        </w:rPr>
        <w:t>Nouvelle revue de psychosociologie</w:t>
      </w:r>
      <w:r w:rsidRPr="003E1118">
        <w:rPr>
          <w:rFonts w:asciiTheme="minorHAnsi" w:hAnsiTheme="minorHAnsi" w:cstheme="minorHAnsi"/>
        </w:rPr>
        <w:t>, Erès, pp.15-30.</w:t>
      </w:r>
    </w:p>
    <w:p w14:paraId="6DAF50FB" w14:textId="77777777" w:rsidR="003E1118" w:rsidRPr="003E1118" w:rsidRDefault="003E1118" w:rsidP="003E1118">
      <w:pPr>
        <w:spacing w:after="120"/>
        <w:jc w:val="both"/>
        <w:rPr>
          <w:rFonts w:asciiTheme="minorHAnsi" w:hAnsiTheme="minorHAnsi" w:cstheme="minorHAnsi"/>
        </w:rPr>
      </w:pPr>
      <w:r w:rsidRPr="003E1118">
        <w:rPr>
          <w:rFonts w:asciiTheme="minorHAnsi" w:hAnsiTheme="minorHAnsi" w:cstheme="minorHAnsi"/>
        </w:rPr>
        <w:t xml:space="preserve">Belkacem Lila, 2010, « Dire, penser et vivre les frontières : catégorisations et présentations de soi des enfants d’immigrés maliens en France », </w:t>
      </w:r>
      <w:r w:rsidRPr="003E1118">
        <w:rPr>
          <w:rFonts w:asciiTheme="minorHAnsi" w:hAnsiTheme="minorHAnsi" w:cstheme="minorHAnsi"/>
          <w:i/>
        </w:rPr>
        <w:t>Migrations Sociétés</w:t>
      </w:r>
      <w:r w:rsidRPr="003E1118">
        <w:rPr>
          <w:rFonts w:asciiTheme="minorHAnsi" w:hAnsiTheme="minorHAnsi" w:cstheme="minorHAnsi"/>
        </w:rPr>
        <w:t>, n°128, pp. 177-192.</w:t>
      </w:r>
    </w:p>
    <w:p w14:paraId="79C2B0AE" w14:textId="77777777" w:rsidR="003E1118" w:rsidRPr="003E1118" w:rsidRDefault="003E1118" w:rsidP="003E1118">
      <w:pPr>
        <w:spacing w:after="120"/>
        <w:jc w:val="both"/>
        <w:rPr>
          <w:rFonts w:asciiTheme="minorHAnsi" w:hAnsiTheme="minorHAnsi" w:cstheme="minorHAnsi"/>
        </w:rPr>
      </w:pPr>
      <w:r w:rsidRPr="003E1118">
        <w:rPr>
          <w:rFonts w:asciiTheme="minorHAnsi" w:hAnsiTheme="minorHAnsi" w:cstheme="minorHAnsi"/>
        </w:rPr>
        <w:t xml:space="preserve">Lambert Patricia, 2009, « (Dé)construction de clôtures identitaires dans un espace scolaire : un regard sociolinguistique impliqué », </w:t>
      </w:r>
      <w:r w:rsidRPr="003E1118">
        <w:rPr>
          <w:rFonts w:asciiTheme="minorHAnsi" w:hAnsiTheme="minorHAnsi" w:cstheme="minorHAnsi"/>
          <w:i/>
        </w:rPr>
        <w:t>Lidil</w:t>
      </w:r>
      <w:r w:rsidRPr="003E1118">
        <w:rPr>
          <w:rFonts w:asciiTheme="minorHAnsi" w:hAnsiTheme="minorHAnsi" w:cstheme="minorHAnsi"/>
        </w:rPr>
        <w:t>, 39, pp. 43-55.</w:t>
      </w:r>
    </w:p>
    <w:p w14:paraId="3D00FB06" w14:textId="77777777" w:rsidR="003E1118" w:rsidRPr="003E1118" w:rsidRDefault="003E1118" w:rsidP="003E1118">
      <w:pPr>
        <w:rPr>
          <w:rFonts w:asciiTheme="minorHAnsi" w:hAnsiTheme="minorHAnsi" w:cstheme="minorHAnsi"/>
        </w:rPr>
      </w:pPr>
    </w:p>
    <w:p w14:paraId="52537F33" w14:textId="77777777" w:rsidR="00464272" w:rsidRPr="003E1118" w:rsidRDefault="00464272" w:rsidP="00464272">
      <w:pPr>
        <w:spacing w:after="120"/>
        <w:rPr>
          <w:rFonts w:asciiTheme="minorHAnsi" w:hAnsiTheme="minorHAnsi" w:cstheme="minorHAnsi"/>
          <w:b/>
          <w:color w:val="0070C0"/>
        </w:rPr>
      </w:pPr>
    </w:p>
    <w:p w14:paraId="6FD70FC8" w14:textId="77777777" w:rsidR="0085281E" w:rsidRDefault="003E1118" w:rsidP="003E1118">
      <w:pPr>
        <w:pStyle w:val="NormalWeb"/>
        <w:spacing w:before="0" w:beforeAutospacing="0" w:after="0" w:afterAutospacing="0"/>
        <w:jc w:val="both"/>
        <w:rPr>
          <w:rFonts w:asciiTheme="minorHAnsi" w:hAnsiTheme="minorHAnsi" w:cstheme="minorHAnsi"/>
          <w:color w:val="000000"/>
        </w:rPr>
      </w:pPr>
      <w:bookmarkStart w:id="15" w:name="_Toc107314891"/>
      <w:r w:rsidRPr="00943FF9">
        <w:rPr>
          <w:rStyle w:val="Titre2Car"/>
          <w:color w:val="0070C0"/>
        </w:rPr>
        <w:t>Atelier 2 : Représentations et catégorisations des lieux d’enquête</w:t>
      </w:r>
      <w:bookmarkEnd w:id="15"/>
      <w:r w:rsidRPr="003E1118">
        <w:rPr>
          <w:rFonts w:asciiTheme="minorHAnsi" w:hAnsiTheme="minorHAnsi" w:cstheme="minorHAnsi"/>
          <w:b/>
          <w:bCs/>
          <w:color w:val="000000"/>
        </w:rPr>
        <w:t> </w:t>
      </w:r>
    </w:p>
    <w:p w14:paraId="6B32530E" w14:textId="77777777" w:rsidR="0085281E" w:rsidRDefault="0085281E" w:rsidP="003E1118">
      <w:pPr>
        <w:pStyle w:val="NormalWeb"/>
        <w:spacing w:before="0" w:beforeAutospacing="0" w:after="0" w:afterAutospacing="0"/>
        <w:jc w:val="both"/>
        <w:rPr>
          <w:rFonts w:asciiTheme="minorHAnsi" w:hAnsiTheme="minorHAnsi" w:cstheme="minorHAnsi"/>
          <w:b/>
          <w:bCs/>
          <w:color w:val="000000"/>
        </w:rPr>
      </w:pPr>
    </w:p>
    <w:p w14:paraId="57CCA9E5" w14:textId="1CBF1FC4" w:rsidR="003E1118" w:rsidRPr="0085281E" w:rsidRDefault="003E1118" w:rsidP="003E1118">
      <w:pPr>
        <w:pStyle w:val="NormalWeb"/>
        <w:spacing w:before="0" w:beforeAutospacing="0" w:after="0" w:afterAutospacing="0"/>
        <w:jc w:val="both"/>
        <w:rPr>
          <w:rFonts w:asciiTheme="minorHAnsi" w:hAnsiTheme="minorHAnsi" w:cstheme="minorHAnsi"/>
          <w:b/>
          <w:bCs/>
        </w:rPr>
      </w:pPr>
      <w:r w:rsidRPr="0085281E">
        <w:rPr>
          <w:rFonts w:asciiTheme="minorHAnsi" w:hAnsiTheme="minorHAnsi" w:cstheme="minorHAnsi"/>
          <w:b/>
          <w:bCs/>
          <w:color w:val="000000"/>
        </w:rPr>
        <w:t>Brenda Le Bigot et Naïk Miret</w:t>
      </w:r>
    </w:p>
    <w:p w14:paraId="1A02C059" w14:textId="04A92A6A" w:rsidR="003E1118" w:rsidRPr="003E1118" w:rsidRDefault="003E1118" w:rsidP="003E1118">
      <w:pPr>
        <w:pStyle w:val="NormalWeb"/>
        <w:spacing w:before="0" w:beforeAutospacing="0" w:after="0" w:afterAutospacing="0"/>
        <w:jc w:val="both"/>
        <w:rPr>
          <w:rFonts w:asciiTheme="minorHAnsi" w:hAnsiTheme="minorHAnsi" w:cstheme="minorHAnsi"/>
          <w:color w:val="000000"/>
        </w:rPr>
      </w:pPr>
      <w:r w:rsidRPr="003E1118">
        <w:rPr>
          <w:rFonts w:asciiTheme="minorHAnsi" w:hAnsiTheme="minorHAnsi" w:cstheme="minorHAnsi"/>
          <w:color w:val="000000"/>
          <w:shd w:val="clear" w:color="auto" w:fill="FF0000"/>
        </w:rPr>
        <w:br/>
      </w:r>
      <w:r w:rsidRPr="003E1118">
        <w:rPr>
          <w:rFonts w:asciiTheme="minorHAnsi" w:hAnsiTheme="minorHAnsi" w:cstheme="minorHAnsi"/>
          <w:color w:val="000000"/>
        </w:rPr>
        <w:t xml:space="preserve">Cet atelier propose de partir de vos lieux d’enquête pour penser la place que vous accordez aux </w:t>
      </w:r>
      <w:r w:rsidRPr="003E1118">
        <w:rPr>
          <w:rFonts w:asciiTheme="minorHAnsi" w:hAnsiTheme="minorHAnsi" w:cstheme="minorHAnsi"/>
          <w:i/>
          <w:iCs/>
          <w:color w:val="000000"/>
        </w:rPr>
        <w:t>représentations</w:t>
      </w:r>
      <w:r w:rsidRPr="003E1118">
        <w:rPr>
          <w:rFonts w:asciiTheme="minorHAnsi" w:hAnsiTheme="minorHAnsi" w:cstheme="minorHAnsi"/>
          <w:color w:val="000000"/>
        </w:rPr>
        <w:t xml:space="preserve"> et </w:t>
      </w:r>
      <w:r w:rsidRPr="003E1118">
        <w:rPr>
          <w:rFonts w:asciiTheme="minorHAnsi" w:hAnsiTheme="minorHAnsi" w:cstheme="minorHAnsi"/>
          <w:i/>
          <w:iCs/>
          <w:color w:val="000000"/>
        </w:rPr>
        <w:t>catégorisations</w:t>
      </w:r>
      <w:r w:rsidRPr="003E1118">
        <w:rPr>
          <w:rFonts w:asciiTheme="minorHAnsi" w:hAnsiTheme="minorHAnsi" w:cstheme="minorHAnsi"/>
          <w:color w:val="000000"/>
        </w:rPr>
        <w:t xml:space="preserve"> à la fois matérielles et symboliques de ces lieux dans vos recherches. Selon les centres d’intérêt de chacun·es, seront abordées : </w:t>
      </w:r>
    </w:p>
    <w:p w14:paraId="7699E71A" w14:textId="77777777" w:rsidR="003E1118" w:rsidRPr="003E1118" w:rsidRDefault="003E1118" w:rsidP="003E1118">
      <w:pPr>
        <w:pStyle w:val="NormalWeb"/>
        <w:spacing w:before="0" w:beforeAutospacing="0" w:after="0" w:afterAutospacing="0"/>
        <w:jc w:val="both"/>
        <w:rPr>
          <w:rFonts w:asciiTheme="minorHAnsi" w:hAnsiTheme="minorHAnsi" w:cstheme="minorHAnsi"/>
        </w:rPr>
      </w:pPr>
    </w:p>
    <w:p w14:paraId="0943C94F" w14:textId="77777777" w:rsidR="003E1118" w:rsidRPr="003E1118" w:rsidRDefault="003E1118" w:rsidP="003E1118">
      <w:pPr>
        <w:pStyle w:val="NormalWeb"/>
        <w:spacing w:before="0" w:beforeAutospacing="0" w:after="0" w:afterAutospacing="0"/>
        <w:jc w:val="both"/>
        <w:rPr>
          <w:rFonts w:asciiTheme="minorHAnsi" w:hAnsiTheme="minorHAnsi" w:cstheme="minorHAnsi"/>
          <w:color w:val="000000"/>
        </w:rPr>
      </w:pPr>
      <w:r w:rsidRPr="003E1118">
        <w:rPr>
          <w:rFonts w:asciiTheme="minorHAnsi" w:hAnsiTheme="minorHAnsi" w:cstheme="minorHAnsi"/>
          <w:color w:val="000000"/>
        </w:rPr>
        <w:t>1/ d’un point de vue théorique et depuis votre discipline, la place des lieux dans la construction de votre démarche de recherche : monographie, approche multi-située, comparatisme entre différents contextes, choix ou articulation des échelles spatiales d’analyse (du micro-lieu domestique aux circulations transnationales, en passant par les espaces virtuels)</w:t>
      </w:r>
    </w:p>
    <w:p w14:paraId="088E8EBB" w14:textId="77777777" w:rsidR="003E1118" w:rsidRPr="003E1118" w:rsidRDefault="003E1118" w:rsidP="003E1118">
      <w:pPr>
        <w:pStyle w:val="NormalWeb"/>
        <w:spacing w:before="0" w:beforeAutospacing="0" w:after="0" w:afterAutospacing="0"/>
        <w:jc w:val="both"/>
        <w:rPr>
          <w:rFonts w:asciiTheme="minorHAnsi" w:hAnsiTheme="minorHAnsi" w:cstheme="minorHAnsi"/>
        </w:rPr>
      </w:pPr>
    </w:p>
    <w:p w14:paraId="600643CB" w14:textId="77777777" w:rsidR="003E1118" w:rsidRPr="003E1118" w:rsidRDefault="003E1118" w:rsidP="003E1118">
      <w:pPr>
        <w:pStyle w:val="NormalWeb"/>
        <w:spacing w:before="0" w:beforeAutospacing="0" w:after="0" w:afterAutospacing="0"/>
        <w:jc w:val="both"/>
        <w:rPr>
          <w:rFonts w:asciiTheme="minorHAnsi" w:hAnsiTheme="minorHAnsi" w:cstheme="minorHAnsi"/>
          <w:color w:val="000000"/>
        </w:rPr>
      </w:pPr>
      <w:r w:rsidRPr="003E1118">
        <w:rPr>
          <w:rFonts w:asciiTheme="minorHAnsi" w:hAnsiTheme="minorHAnsi" w:cstheme="minorHAnsi"/>
          <w:color w:val="000000"/>
        </w:rPr>
        <w:t xml:space="preserve">2/ la dimension spatiale des </w:t>
      </w:r>
      <w:r w:rsidRPr="003E1118">
        <w:rPr>
          <w:rFonts w:asciiTheme="minorHAnsi" w:hAnsiTheme="minorHAnsi" w:cstheme="minorHAnsi"/>
          <w:i/>
          <w:iCs/>
          <w:color w:val="000000"/>
        </w:rPr>
        <w:t>identifications</w:t>
      </w:r>
      <w:r w:rsidRPr="003E1118">
        <w:rPr>
          <w:rFonts w:asciiTheme="minorHAnsi" w:hAnsiTheme="minorHAnsi" w:cstheme="minorHAnsi"/>
          <w:color w:val="000000"/>
        </w:rPr>
        <w:t xml:space="preserve"> des personnes enquêtées : en quoi s’expriment de manière différenciée les registres des identités selon les lieux ? Identifiez-vous des stratégies spatialement situées ? Quelle fluidité des </w:t>
      </w:r>
      <w:r w:rsidRPr="003E1118">
        <w:rPr>
          <w:rFonts w:asciiTheme="minorHAnsi" w:hAnsiTheme="minorHAnsi" w:cstheme="minorHAnsi"/>
          <w:i/>
          <w:iCs/>
          <w:color w:val="000000"/>
        </w:rPr>
        <w:t>représentations</w:t>
      </w:r>
      <w:r w:rsidRPr="003E1118">
        <w:rPr>
          <w:rFonts w:asciiTheme="minorHAnsi" w:hAnsiTheme="minorHAnsi" w:cstheme="minorHAnsi"/>
          <w:color w:val="000000"/>
        </w:rPr>
        <w:t xml:space="preserve"> et </w:t>
      </w:r>
      <w:r w:rsidRPr="003E1118">
        <w:rPr>
          <w:rFonts w:asciiTheme="minorHAnsi" w:hAnsiTheme="minorHAnsi" w:cstheme="minorHAnsi"/>
          <w:i/>
          <w:iCs/>
          <w:color w:val="000000"/>
        </w:rPr>
        <w:t>catégorisations</w:t>
      </w:r>
      <w:r w:rsidRPr="003E1118">
        <w:rPr>
          <w:rFonts w:asciiTheme="minorHAnsi" w:hAnsiTheme="minorHAnsi" w:cstheme="minorHAnsi"/>
          <w:color w:val="000000"/>
        </w:rPr>
        <w:t xml:space="preserve"> des multiples espaces de vie et lieux d’ancrage des personnes ?</w:t>
      </w:r>
    </w:p>
    <w:p w14:paraId="6B63B4DC" w14:textId="77777777" w:rsidR="003E1118" w:rsidRPr="003E1118" w:rsidRDefault="003E1118" w:rsidP="003E1118">
      <w:pPr>
        <w:pStyle w:val="NormalWeb"/>
        <w:spacing w:before="0" w:beforeAutospacing="0" w:after="0" w:afterAutospacing="0"/>
        <w:jc w:val="both"/>
        <w:rPr>
          <w:rFonts w:asciiTheme="minorHAnsi" w:hAnsiTheme="minorHAnsi" w:cstheme="minorHAnsi"/>
        </w:rPr>
      </w:pPr>
    </w:p>
    <w:p w14:paraId="6B1E4E43" w14:textId="77777777" w:rsidR="003E1118" w:rsidRPr="003E1118" w:rsidRDefault="003E1118" w:rsidP="003E1118">
      <w:pPr>
        <w:pStyle w:val="NormalWeb"/>
        <w:spacing w:before="0" w:beforeAutospacing="0" w:after="0" w:afterAutospacing="0"/>
        <w:jc w:val="both"/>
        <w:rPr>
          <w:rFonts w:asciiTheme="minorHAnsi" w:hAnsiTheme="minorHAnsi" w:cstheme="minorHAnsi"/>
          <w:color w:val="000000"/>
        </w:rPr>
      </w:pPr>
      <w:r w:rsidRPr="003E1118">
        <w:rPr>
          <w:rFonts w:asciiTheme="minorHAnsi" w:hAnsiTheme="minorHAnsi" w:cstheme="minorHAnsi"/>
          <w:color w:val="000000"/>
        </w:rPr>
        <w:t xml:space="preserve">3/ d’un point de vue réflexif, le·la chercheur·e en situation : en quoi vous et vos enquêté·es partagez ou non des </w:t>
      </w:r>
      <w:r w:rsidRPr="003E1118">
        <w:rPr>
          <w:rFonts w:asciiTheme="minorHAnsi" w:hAnsiTheme="minorHAnsi" w:cstheme="minorHAnsi"/>
          <w:i/>
          <w:iCs/>
          <w:color w:val="000000"/>
        </w:rPr>
        <w:t>représentations</w:t>
      </w:r>
      <w:r w:rsidRPr="003E1118">
        <w:rPr>
          <w:rFonts w:asciiTheme="minorHAnsi" w:hAnsiTheme="minorHAnsi" w:cstheme="minorHAnsi"/>
          <w:color w:val="000000"/>
        </w:rPr>
        <w:t xml:space="preserve"> et </w:t>
      </w:r>
      <w:r w:rsidRPr="003E1118">
        <w:rPr>
          <w:rFonts w:asciiTheme="minorHAnsi" w:hAnsiTheme="minorHAnsi" w:cstheme="minorHAnsi"/>
          <w:i/>
          <w:iCs/>
          <w:color w:val="000000"/>
        </w:rPr>
        <w:t>catégorisations</w:t>
      </w:r>
      <w:r w:rsidRPr="003E1118">
        <w:rPr>
          <w:rFonts w:asciiTheme="minorHAnsi" w:hAnsiTheme="minorHAnsi" w:cstheme="minorHAnsi"/>
          <w:color w:val="000000"/>
        </w:rPr>
        <w:t xml:space="preserve"> des lieux d’enquête ? Comment celles-ci évoluent au cours de l’enquête et influencent vos observations et interactions sur le terrain ? Comment l’“espace vécu” du terrain par l’enquêteur·trice, agit-il sur les </w:t>
      </w:r>
      <w:r w:rsidRPr="003E1118">
        <w:rPr>
          <w:rFonts w:asciiTheme="minorHAnsi" w:hAnsiTheme="minorHAnsi" w:cstheme="minorHAnsi"/>
          <w:i/>
          <w:iCs/>
          <w:color w:val="000000"/>
        </w:rPr>
        <w:t>représentations</w:t>
      </w:r>
      <w:r w:rsidRPr="003E1118">
        <w:rPr>
          <w:rFonts w:asciiTheme="minorHAnsi" w:hAnsiTheme="minorHAnsi" w:cstheme="minorHAnsi"/>
          <w:color w:val="000000"/>
        </w:rPr>
        <w:t xml:space="preserve"> et </w:t>
      </w:r>
      <w:r w:rsidRPr="003E1118">
        <w:rPr>
          <w:rFonts w:asciiTheme="minorHAnsi" w:hAnsiTheme="minorHAnsi" w:cstheme="minorHAnsi"/>
          <w:i/>
          <w:iCs/>
          <w:color w:val="000000"/>
        </w:rPr>
        <w:t>catégorisations</w:t>
      </w:r>
      <w:r w:rsidRPr="003E1118">
        <w:rPr>
          <w:rFonts w:asciiTheme="minorHAnsi" w:hAnsiTheme="minorHAnsi" w:cstheme="minorHAnsi"/>
          <w:color w:val="000000"/>
        </w:rPr>
        <w:t xml:space="preserve"> préalables et produit-il de la connaissance sur les phénomènes étudiés ?</w:t>
      </w:r>
    </w:p>
    <w:p w14:paraId="04AD4160" w14:textId="77777777" w:rsidR="003E1118" w:rsidRPr="003E1118" w:rsidRDefault="003E1118" w:rsidP="003E1118">
      <w:pPr>
        <w:pStyle w:val="NormalWeb"/>
        <w:spacing w:before="0" w:beforeAutospacing="0" w:after="0" w:afterAutospacing="0"/>
        <w:jc w:val="both"/>
        <w:rPr>
          <w:rFonts w:asciiTheme="minorHAnsi" w:hAnsiTheme="minorHAnsi" w:cstheme="minorHAnsi"/>
        </w:rPr>
      </w:pPr>
    </w:p>
    <w:p w14:paraId="05B1BC0C" w14:textId="77777777" w:rsidR="003E1118" w:rsidRPr="003E1118" w:rsidRDefault="003E1118" w:rsidP="003E1118">
      <w:pPr>
        <w:pStyle w:val="NormalWeb"/>
        <w:spacing w:before="0" w:beforeAutospacing="0" w:after="0" w:afterAutospacing="0"/>
        <w:jc w:val="both"/>
        <w:rPr>
          <w:rFonts w:asciiTheme="minorHAnsi" w:hAnsiTheme="minorHAnsi" w:cstheme="minorHAnsi"/>
          <w:color w:val="000000"/>
        </w:rPr>
      </w:pPr>
      <w:r w:rsidRPr="003E1118">
        <w:rPr>
          <w:rFonts w:asciiTheme="minorHAnsi" w:hAnsiTheme="minorHAnsi" w:cstheme="minorHAnsi"/>
          <w:color w:val="000000"/>
        </w:rPr>
        <w:t xml:space="preserve">4/ d’un point de vue méthodologique, les </w:t>
      </w:r>
      <w:r w:rsidRPr="003E1118">
        <w:rPr>
          <w:rFonts w:asciiTheme="minorHAnsi" w:hAnsiTheme="minorHAnsi" w:cstheme="minorHAnsi"/>
          <w:i/>
          <w:iCs/>
          <w:color w:val="000000"/>
        </w:rPr>
        <w:t>représentations</w:t>
      </w:r>
      <w:r w:rsidRPr="003E1118">
        <w:rPr>
          <w:rFonts w:asciiTheme="minorHAnsi" w:hAnsiTheme="minorHAnsi" w:cstheme="minorHAnsi"/>
          <w:color w:val="000000"/>
        </w:rPr>
        <w:t xml:space="preserve"> visuelles et la médiatisation multiple de ces lieux : en quoi vos lieux d’enquête sont marqués par des représentations produites par une diversité d’acteur·trices et circulant entre diverses sphères (images médiatiques, photographies réalisées par les migrant·es circulant sur les réseaux sociaux, etc.) ? Quelle place a la photographie, le film, le dessin ou encore la cartographie dans vos démarches à la fois d’enquête et de restitution de vos résultats (du support de l’observation à la co-production de données avec les personnes rencontrées) ? </w:t>
      </w:r>
    </w:p>
    <w:p w14:paraId="0E87C65E" w14:textId="77777777" w:rsidR="003E1118" w:rsidRPr="003E1118" w:rsidRDefault="003E1118" w:rsidP="003E1118">
      <w:pPr>
        <w:pStyle w:val="NormalWeb"/>
        <w:spacing w:before="0" w:beforeAutospacing="0" w:after="0" w:afterAutospacing="0"/>
        <w:jc w:val="both"/>
        <w:rPr>
          <w:rFonts w:asciiTheme="minorHAnsi" w:hAnsiTheme="minorHAnsi" w:cstheme="minorHAnsi"/>
        </w:rPr>
      </w:pPr>
    </w:p>
    <w:p w14:paraId="09D1CBDC" w14:textId="77777777" w:rsidR="003E1118" w:rsidRPr="003E1118" w:rsidRDefault="003E1118" w:rsidP="003E1118">
      <w:pPr>
        <w:pStyle w:val="NormalWeb"/>
        <w:spacing w:before="0" w:beforeAutospacing="0" w:after="0" w:afterAutospacing="0"/>
        <w:jc w:val="both"/>
        <w:rPr>
          <w:rFonts w:asciiTheme="minorHAnsi" w:hAnsiTheme="minorHAnsi" w:cstheme="minorHAnsi"/>
        </w:rPr>
      </w:pPr>
      <w:r w:rsidRPr="003E1118">
        <w:rPr>
          <w:rFonts w:asciiTheme="minorHAnsi" w:hAnsiTheme="minorHAnsi" w:cstheme="minorHAnsi"/>
          <w:b/>
          <w:bCs/>
          <w:color w:val="000000"/>
        </w:rPr>
        <w:t>Consigne</w:t>
      </w:r>
      <w:r w:rsidRPr="003E1118">
        <w:rPr>
          <w:rFonts w:asciiTheme="minorHAnsi" w:hAnsiTheme="minorHAnsi" w:cstheme="minorHAnsi"/>
          <w:color w:val="000000"/>
        </w:rPr>
        <w:t xml:space="preserve"> : préparer pour l’atelier, et nous envoyer en amont 1/ une dizaine de lignes de réaction à ces pistes de réflexion (en choisissant éventuellement la ou les plus parlantes pour vous), incluant la présentation de vos lieux d’enquête). 2/ pour ceux et celles qui le peuvent, un corpus d’images (photo, carte, croquis, dessin, film, corpus médiatique…) issu de votre travail (piste 4). </w:t>
      </w:r>
    </w:p>
    <w:p w14:paraId="508663E1" w14:textId="77777777" w:rsidR="003E1118" w:rsidRPr="003E1118" w:rsidRDefault="003E1118" w:rsidP="003E1118">
      <w:pPr>
        <w:rPr>
          <w:rFonts w:asciiTheme="minorHAnsi" w:hAnsiTheme="minorHAnsi" w:cstheme="minorHAnsi"/>
        </w:rPr>
      </w:pPr>
    </w:p>
    <w:p w14:paraId="519DCF10" w14:textId="77777777" w:rsidR="003E1118" w:rsidRPr="003E1118" w:rsidRDefault="003E1118">
      <w:pPr>
        <w:spacing w:after="200" w:line="276" w:lineRule="auto"/>
        <w:rPr>
          <w:rFonts w:asciiTheme="minorHAnsi" w:hAnsiTheme="minorHAnsi" w:cstheme="minorHAnsi"/>
          <w:b/>
          <w:color w:val="0070C0"/>
        </w:rPr>
      </w:pPr>
      <w:r w:rsidRPr="003E1118">
        <w:rPr>
          <w:rFonts w:asciiTheme="minorHAnsi" w:hAnsiTheme="minorHAnsi" w:cstheme="minorHAnsi"/>
          <w:b/>
          <w:color w:val="0070C0"/>
        </w:rPr>
        <w:br w:type="page"/>
      </w:r>
    </w:p>
    <w:p w14:paraId="4970A9F0" w14:textId="77777777" w:rsidR="003E1118" w:rsidRPr="00943FF9" w:rsidRDefault="003E1118" w:rsidP="00943FF9">
      <w:pPr>
        <w:pStyle w:val="Titre2"/>
        <w:rPr>
          <w:color w:val="0070C0"/>
        </w:rPr>
      </w:pPr>
      <w:bookmarkStart w:id="16" w:name="_Toc107314892"/>
      <w:r w:rsidRPr="00943FF9">
        <w:rPr>
          <w:color w:val="0070C0"/>
        </w:rPr>
        <w:t>Atelier 3 - Les rapports de race, de genre et de classe dans les recherches sur les migrations : questionnements méthodologiques et conceptuels</w:t>
      </w:r>
      <w:bookmarkEnd w:id="16"/>
      <w:r w:rsidRPr="00943FF9">
        <w:rPr>
          <w:color w:val="0070C0"/>
        </w:rPr>
        <w:t xml:space="preserve"> </w:t>
      </w:r>
    </w:p>
    <w:p w14:paraId="47EE3BBA" w14:textId="77777777" w:rsidR="0085281E" w:rsidRDefault="0085281E" w:rsidP="00943FF9"/>
    <w:p w14:paraId="0234362E" w14:textId="01E44C61" w:rsidR="003E1118" w:rsidRPr="0085281E" w:rsidRDefault="003E1118" w:rsidP="00943FF9">
      <w:pPr>
        <w:rPr>
          <w:rFonts w:asciiTheme="minorHAnsi" w:hAnsiTheme="minorHAnsi" w:cstheme="minorHAnsi"/>
          <w:b/>
          <w:bCs/>
        </w:rPr>
      </w:pPr>
      <w:r w:rsidRPr="0085281E">
        <w:rPr>
          <w:rFonts w:asciiTheme="minorHAnsi" w:hAnsiTheme="minorHAnsi" w:cstheme="minorHAnsi"/>
          <w:b/>
          <w:bCs/>
        </w:rPr>
        <w:t>Géraldine Bozec, Ryzlène Dahhan</w:t>
      </w:r>
      <w:r w:rsidR="00EC61D9">
        <w:rPr>
          <w:rFonts w:asciiTheme="minorHAnsi" w:hAnsiTheme="minorHAnsi" w:cstheme="minorHAnsi"/>
          <w:b/>
          <w:bCs/>
        </w:rPr>
        <w:t xml:space="preserve"> et</w:t>
      </w:r>
      <w:r w:rsidRPr="0085281E">
        <w:rPr>
          <w:rFonts w:asciiTheme="minorHAnsi" w:hAnsiTheme="minorHAnsi" w:cstheme="minorHAnsi"/>
          <w:b/>
          <w:bCs/>
        </w:rPr>
        <w:t xml:space="preserve"> Laura Schuft</w:t>
      </w:r>
    </w:p>
    <w:p w14:paraId="280F3BF5" w14:textId="77777777" w:rsidR="003E1118" w:rsidRPr="003E1118" w:rsidRDefault="003E1118" w:rsidP="003E1118">
      <w:pPr>
        <w:rPr>
          <w:rFonts w:asciiTheme="minorHAnsi" w:hAnsiTheme="minorHAnsi" w:cstheme="minorHAnsi"/>
        </w:rPr>
      </w:pPr>
    </w:p>
    <w:p w14:paraId="6B7BF727" w14:textId="77777777" w:rsidR="003E1118" w:rsidRPr="0085281E" w:rsidRDefault="003E1118" w:rsidP="003E1118">
      <w:pPr>
        <w:spacing w:after="120"/>
        <w:jc w:val="both"/>
        <w:rPr>
          <w:rFonts w:asciiTheme="minorHAnsi" w:hAnsiTheme="minorHAnsi" w:cstheme="minorHAnsi"/>
        </w:rPr>
      </w:pPr>
      <w:r w:rsidRPr="0085281E">
        <w:rPr>
          <w:rFonts w:asciiTheme="minorHAnsi" w:hAnsiTheme="minorHAnsi" w:cstheme="minorHAnsi"/>
        </w:rPr>
        <w:t>Cet atelier propose de réfléchir à la manière dont les rapports sociaux de race, de genre et de classe structurent la démarche de recherche dans les études sur les migrations.</w:t>
      </w:r>
    </w:p>
    <w:p w14:paraId="0DC57926" w14:textId="77777777" w:rsidR="003E1118" w:rsidRPr="0085281E" w:rsidRDefault="003E1118" w:rsidP="003E1118">
      <w:pPr>
        <w:spacing w:after="120"/>
        <w:jc w:val="both"/>
        <w:rPr>
          <w:rFonts w:asciiTheme="minorHAnsi" w:hAnsiTheme="minorHAnsi" w:cstheme="minorHAnsi"/>
        </w:rPr>
      </w:pPr>
      <w:r w:rsidRPr="0085281E">
        <w:rPr>
          <w:rFonts w:asciiTheme="minorHAnsi" w:hAnsiTheme="minorHAnsi" w:cstheme="minorHAnsi"/>
        </w:rPr>
        <w:t xml:space="preserve">D’une part, nous nous interrogerons sur les effets des catégories race-genre-classe sur différentes dimensions constitutives de l’enquête de terrain, en particulier sur la relation avec les enquêté·es qui, de fait, se trouve prise dans des rapports de pouvoir multiples et enchevêtrés, et sur le recueil des données. Il s’agira notamment de questionner la place du chercheur/de la chercheuse relativement à celle des enquêté·es dans le processus d’enquête en nous demandant si et comment les modes de différenciation et de hiérarchisation sociales (race, ethnicité, statut migratoire, religion, genre, catégorie socioprofessionnelle, origine sociale, orientation sexuelle, âge, validisme, etc.) influencent la tournure de l’enquête, l’accès à certains matériaux, et ce faisant la nature des données produites. </w:t>
      </w:r>
    </w:p>
    <w:p w14:paraId="6BC56285" w14:textId="77777777" w:rsidR="003E1118" w:rsidRPr="0085281E" w:rsidRDefault="003E1118" w:rsidP="003E1118">
      <w:pPr>
        <w:spacing w:after="120"/>
        <w:jc w:val="both"/>
        <w:rPr>
          <w:rFonts w:asciiTheme="minorHAnsi" w:hAnsiTheme="minorHAnsi" w:cstheme="minorHAnsi"/>
        </w:rPr>
      </w:pPr>
      <w:r w:rsidRPr="0085281E">
        <w:rPr>
          <w:rFonts w:asciiTheme="minorHAnsi" w:hAnsiTheme="minorHAnsi" w:cstheme="minorHAnsi"/>
        </w:rPr>
        <w:t>D’autre part, et en mettant en perspective les liens entre empirie et théorie, nous nous questionnerons sur la façon dont race-genre-classe s’expriment – ou pourraient s’exprimer – dans les situations observées et analysées. Pour cela, nous reviendrons sur un ensemble d’outils conceptuels qui mettent en jeu l'articulation entre rapports sociaux (intersectionnalité, consubstantialité, approche matérialiste, colonialité du pouvoir, nationalismes sexuels…) et qui sont à même de nourrir la réflexion et l’analyse des phénomènes migratoires que l’on cherche à comprendre et expliquer. La manière d’opérationnaliser ces outils conceptuels sur le terrain, à la recherche des dimensions pertinentes et des « indices » à prendre en compte, sera également discutée. </w:t>
      </w:r>
    </w:p>
    <w:p w14:paraId="0E617F9B" w14:textId="67C38546" w:rsidR="003E1118" w:rsidRPr="0085281E" w:rsidRDefault="003E1118" w:rsidP="00943FF9">
      <w:pPr>
        <w:rPr>
          <w:rFonts w:asciiTheme="minorHAnsi" w:hAnsiTheme="minorHAnsi" w:cstheme="minorHAnsi"/>
          <w:b/>
          <w:bCs/>
        </w:rPr>
      </w:pPr>
      <w:r w:rsidRPr="0085281E">
        <w:rPr>
          <w:rFonts w:asciiTheme="minorHAnsi" w:hAnsiTheme="minorHAnsi" w:cstheme="minorHAnsi"/>
          <w:b/>
          <w:bCs/>
        </w:rPr>
        <w:t>Organisation de l’atelier</w:t>
      </w:r>
      <w:r w:rsidR="0085281E" w:rsidRPr="0085281E">
        <w:rPr>
          <w:rFonts w:asciiTheme="minorHAnsi" w:hAnsiTheme="minorHAnsi" w:cstheme="minorHAnsi"/>
          <w:b/>
          <w:bCs/>
        </w:rPr>
        <w:t xml:space="preserve"> :</w:t>
      </w:r>
    </w:p>
    <w:p w14:paraId="4D691761" w14:textId="77777777" w:rsidR="003E1118" w:rsidRPr="0085281E" w:rsidRDefault="003E1118" w:rsidP="003E1118">
      <w:pPr>
        <w:pStyle w:val="Paragraphedeliste"/>
        <w:numPr>
          <w:ilvl w:val="0"/>
          <w:numId w:val="7"/>
        </w:numPr>
        <w:spacing w:after="120" w:line="259" w:lineRule="auto"/>
        <w:jc w:val="both"/>
        <w:rPr>
          <w:rFonts w:asciiTheme="minorHAnsi" w:hAnsiTheme="minorHAnsi" w:cstheme="minorHAnsi"/>
        </w:rPr>
      </w:pPr>
      <w:r w:rsidRPr="0085281E">
        <w:rPr>
          <w:rFonts w:asciiTheme="minorHAnsi" w:hAnsiTheme="minorHAnsi" w:cstheme="minorHAnsi"/>
        </w:rPr>
        <w:t>Lundi 11 juillet (14h-17h) : atelier animé par Géraldine Bozec et Laura Schuft</w:t>
      </w:r>
    </w:p>
    <w:p w14:paraId="53B2B54F" w14:textId="77777777" w:rsidR="003E1118" w:rsidRPr="0085281E" w:rsidRDefault="003E1118" w:rsidP="003E1118">
      <w:pPr>
        <w:pStyle w:val="Paragraphedeliste"/>
        <w:numPr>
          <w:ilvl w:val="0"/>
          <w:numId w:val="7"/>
        </w:numPr>
        <w:spacing w:after="120" w:line="259" w:lineRule="auto"/>
        <w:jc w:val="both"/>
        <w:rPr>
          <w:rFonts w:asciiTheme="minorHAnsi" w:hAnsiTheme="minorHAnsi" w:cstheme="minorHAnsi"/>
        </w:rPr>
      </w:pPr>
      <w:r w:rsidRPr="0085281E">
        <w:rPr>
          <w:rFonts w:asciiTheme="minorHAnsi" w:hAnsiTheme="minorHAnsi" w:cstheme="minorHAnsi"/>
        </w:rPr>
        <w:t>Mardi 12 juillet (14h-17h) : atelier animé par Ryzlène Dahhan et Laura Schuft</w:t>
      </w:r>
    </w:p>
    <w:p w14:paraId="09E28612" w14:textId="77777777" w:rsidR="003E1118" w:rsidRPr="0085281E" w:rsidRDefault="003E1118" w:rsidP="003E1118">
      <w:pPr>
        <w:pStyle w:val="Paragraphedeliste"/>
        <w:numPr>
          <w:ilvl w:val="0"/>
          <w:numId w:val="7"/>
        </w:numPr>
        <w:spacing w:after="120" w:line="259" w:lineRule="auto"/>
        <w:jc w:val="both"/>
        <w:rPr>
          <w:rFonts w:asciiTheme="minorHAnsi" w:hAnsiTheme="minorHAnsi" w:cstheme="minorHAnsi"/>
        </w:rPr>
      </w:pPr>
      <w:r w:rsidRPr="0085281E">
        <w:rPr>
          <w:rFonts w:asciiTheme="minorHAnsi" w:hAnsiTheme="minorHAnsi" w:cstheme="minorHAnsi"/>
        </w:rPr>
        <w:t xml:space="preserve">Mercredi 13 juillet (14h-17h) : atelier animé par Géraldine Bozec et Ryzlène Dahhan </w:t>
      </w:r>
    </w:p>
    <w:p w14:paraId="523E295E" w14:textId="77777777" w:rsidR="003E1118" w:rsidRPr="0085281E" w:rsidRDefault="003E1118" w:rsidP="003E1118">
      <w:pPr>
        <w:spacing w:after="120"/>
        <w:jc w:val="both"/>
        <w:rPr>
          <w:rFonts w:asciiTheme="minorHAnsi" w:hAnsiTheme="minorHAnsi" w:cstheme="minorHAnsi"/>
        </w:rPr>
      </w:pPr>
    </w:p>
    <w:p w14:paraId="35C5EA45" w14:textId="77777777" w:rsidR="003E1118" w:rsidRPr="0085281E" w:rsidRDefault="003E1118" w:rsidP="003E1118">
      <w:pPr>
        <w:spacing w:after="120"/>
        <w:jc w:val="both"/>
        <w:rPr>
          <w:rFonts w:asciiTheme="minorHAnsi" w:hAnsiTheme="minorHAnsi" w:cstheme="minorHAnsi"/>
        </w:rPr>
      </w:pPr>
      <w:r w:rsidRPr="0085281E">
        <w:rPr>
          <w:rFonts w:asciiTheme="minorHAnsi" w:hAnsiTheme="minorHAnsi" w:cstheme="minorHAnsi"/>
        </w:rPr>
        <w:t xml:space="preserve">Le jour de l’atelier, la séance s’organisera autour de deux temps : </w:t>
      </w:r>
    </w:p>
    <w:p w14:paraId="04B91ADB" w14:textId="77777777" w:rsidR="003E1118" w:rsidRPr="0085281E" w:rsidRDefault="003E1118" w:rsidP="003E1118">
      <w:pPr>
        <w:pStyle w:val="Paragraphedeliste"/>
        <w:numPr>
          <w:ilvl w:val="0"/>
          <w:numId w:val="8"/>
        </w:numPr>
        <w:spacing w:after="120" w:line="259" w:lineRule="auto"/>
        <w:jc w:val="both"/>
        <w:rPr>
          <w:rFonts w:asciiTheme="minorHAnsi" w:hAnsiTheme="minorHAnsi" w:cstheme="minorHAnsi"/>
        </w:rPr>
      </w:pPr>
      <w:r w:rsidRPr="0085281E">
        <w:rPr>
          <w:rFonts w:asciiTheme="minorHAnsi" w:hAnsiTheme="minorHAnsi" w:cstheme="minorHAnsi"/>
        </w:rPr>
        <w:t>d’abord, un travail en binôme au cours duquel les étudiant.es seront invité·es à partager entre elleux leurs expériences de terrain au prisme de leur place dans les rapports sociaux et de celle des enquêté·es, en interrogeant la relation qu’ielles ont au terrain enquêté, et plus généralement à leur objet d’étude. A l’issue de ce travail, une discussion collective sera engagée à partir des questions méthodologiques dégagées par chaque binôme lors de la restitution de ce travail.</w:t>
      </w:r>
    </w:p>
    <w:p w14:paraId="4C480977" w14:textId="77777777" w:rsidR="003E1118" w:rsidRPr="0085281E" w:rsidRDefault="003E1118" w:rsidP="003E1118">
      <w:pPr>
        <w:pStyle w:val="Paragraphedeliste"/>
        <w:numPr>
          <w:ilvl w:val="0"/>
          <w:numId w:val="8"/>
        </w:numPr>
        <w:spacing w:after="120" w:line="259" w:lineRule="auto"/>
        <w:jc w:val="both"/>
        <w:rPr>
          <w:rFonts w:asciiTheme="minorHAnsi" w:hAnsiTheme="minorHAnsi" w:cstheme="minorHAnsi"/>
        </w:rPr>
      </w:pPr>
      <w:r w:rsidRPr="0085281E">
        <w:rPr>
          <w:rFonts w:asciiTheme="minorHAnsi" w:hAnsiTheme="minorHAnsi" w:cstheme="minorHAnsi"/>
        </w:rPr>
        <w:t xml:space="preserve">Le deuxième temps de l’atelier s’axera davantage sur les questions d’ordre conceptuel que les étudiant.es se posent sur leurs terrains, qui ont été suscitées par les discussions méthodologiques ou la lecture des textes. </w:t>
      </w:r>
    </w:p>
    <w:p w14:paraId="02A00622" w14:textId="77777777" w:rsidR="003E1118" w:rsidRPr="0085281E" w:rsidRDefault="003E1118" w:rsidP="003E1118">
      <w:pPr>
        <w:spacing w:after="120"/>
        <w:jc w:val="both"/>
        <w:rPr>
          <w:rFonts w:asciiTheme="minorHAnsi" w:hAnsiTheme="minorHAnsi" w:cstheme="minorHAnsi"/>
        </w:rPr>
      </w:pPr>
    </w:p>
    <w:p w14:paraId="5017E90B" w14:textId="194453CA" w:rsidR="003E1118" w:rsidRPr="0085281E" w:rsidRDefault="003E1118" w:rsidP="00943FF9">
      <w:pPr>
        <w:rPr>
          <w:rFonts w:asciiTheme="minorHAnsi" w:hAnsiTheme="minorHAnsi" w:cstheme="minorHAnsi"/>
          <w:b/>
          <w:bCs/>
        </w:rPr>
      </w:pPr>
      <w:r w:rsidRPr="0085281E">
        <w:rPr>
          <w:rFonts w:asciiTheme="minorHAnsi" w:hAnsiTheme="minorHAnsi" w:cstheme="minorHAnsi"/>
          <w:b/>
          <w:bCs/>
        </w:rPr>
        <w:t>Consignes de travail</w:t>
      </w:r>
      <w:r w:rsidR="0085281E" w:rsidRPr="0085281E">
        <w:rPr>
          <w:rFonts w:asciiTheme="minorHAnsi" w:hAnsiTheme="minorHAnsi" w:cstheme="minorHAnsi"/>
          <w:b/>
          <w:bCs/>
        </w:rPr>
        <w:t xml:space="preserve"> :</w:t>
      </w:r>
    </w:p>
    <w:p w14:paraId="405428A9" w14:textId="77777777" w:rsidR="003E1118" w:rsidRPr="0085281E" w:rsidRDefault="003E1118" w:rsidP="003E1118">
      <w:pPr>
        <w:spacing w:after="120"/>
        <w:jc w:val="both"/>
        <w:rPr>
          <w:rFonts w:asciiTheme="minorHAnsi" w:hAnsiTheme="minorHAnsi" w:cstheme="minorHAnsi"/>
        </w:rPr>
      </w:pPr>
      <w:r w:rsidRPr="0085281E">
        <w:rPr>
          <w:rFonts w:asciiTheme="minorHAnsi" w:hAnsiTheme="minorHAnsi" w:cstheme="minorHAnsi"/>
        </w:rPr>
        <w:t xml:space="preserve">En amont de l’atelier, un double travail de lecture sera à réaliser : 1/ lire le texte de Danièle Kergoat (2011), de nature plus théorique, sur l’articulation des rapports sociaux ; 2/ lire des extraits de textes </w:t>
      </w:r>
      <w:r w:rsidRPr="0085281E">
        <w:rPr>
          <w:rFonts w:asciiTheme="minorHAnsi" w:hAnsiTheme="minorHAnsi" w:cstheme="minorHAnsi"/>
        </w:rPr>
        <w:fldChar w:fldCharType="begin"/>
      </w:r>
      <w:r w:rsidRPr="0085281E">
        <w:rPr>
          <w:rFonts w:asciiTheme="minorHAnsi" w:hAnsiTheme="minorHAnsi" w:cstheme="minorHAnsi"/>
        </w:rPr>
        <w:instrText xml:space="preserve"> ADDIN ZOTERO_ITEM CSL_CITATION {"citationID":"RWAZGknd","properties":{"formattedCitation":"(Drif, 2020; Joseph, 2013; Lasserre, 2020; Quashie, 2017)","plainCitation":"(Drif, 2020; Joseph, 2013; Lasserre, 2020; Quashie, 2017)","noteIndex":0},"citationItems":[{"id":2398,"uris":["http://zotero.org/users/739125/items/5YTGIES4"],"itemData":{"id":2398,"type":"article-journal","abstract":"Cet article s’intéresse à la place des identifications racialisées du chercheur dans les relations ethnographiques. Quand la distance du chercheur avec ses enquêtés n’est pas immédiatement perceptible, sur quelles bases se constituent ces mécanismes d’identification et de différenciation ? Quelle forme prend son extériorité au terrain quand elle lui est confisquée sur la base d’une familiarité culturelle présumée ? En portant un regard réflexif sur une enquête menée, à Beyrouth, auprès de réfugiés syriens et palestiniens, et de personnels d’ONG internationales, ce texte interroge la manière dont se renégocie l’extériorité du chercheur, à partir d’un jeu d’identifications qui institue les termes de la rencontre ethnographique dans ses dimensions spatiales (accès aux lieux) et sociales (accès aux personnes). Dans le contexte précis de l’accueil aux réfugiés syriens au Liban, où la présence de l’anthropologue est réévaluée à l’aune des perceptions et classifications administratives de ces autres étrangers que sont ces réfugiés, tout l’enjeu consiste à se positionner dans les relations hiérarchisées et concurrentielles de l’aide internationale. En définitive, c’est à travers ce multi-positionnement que se révèle notre objet de recherche dans toute son épaisseur, dès lors que ce jeu d’identifications permet de mettre en exergue les mécanismes de labellisation et d’étiquetage des ONG.","container-title":"Cahiers de l’Urmis","DOI":"10.4000/urmis.1786","ISSN":"1287-471X","issue":"19","language":"fr","note":"number: 19\npublisher: Unité de recherches Migrations et société (URMIS)","source":"journals.openedition.org","title":"Circuler entre ses assignations identitaires :Accès au terrain et dispositif relationnel d’enquête dans les milieux de l’aide internationale aux réfugiés au Liban","title-short":"Circuler entre ses assignations identitaires","URL":"https://journals.openedition.org/urmis/1786#bodyftn1","author":[{"family":"Drif","given":"Leila"}],"accessed":{"date-parts":[["2022",6,10]]},"issued":{"date-parts":[["2020",11,20]]}}},{"id":2396,"uris":["http://zotero.org/users/739125/items/VGDQPLQZ"],"itemData":{"id":2396,"type":"chapter","abstract":"Le projet de concilier la posture clinique et la recherche sociologique est facteur de tensions et de créativité. La clinique conduit à s'approcher au plus près du vécu, des affects, des émotions et de la subjectivité. La recherche conduit à la distanciation, la neutralité, la rationalisation et l'objectivité. Dans cet entre-deux, le chercheur clinicien construit des passerelles pour relier le registre de la vie concrète et le registre de l'abstraction conceptuelle.\nEntre la recherche clinique et la clinique de la recherche, cet ouvrage explore et décrit une certaine façon d'être chercheur, une conception particulière du travail scientifique dans laquelle l'implication et la distanciation se combinent en permanence.\nIl raconte également une aventure intellectuelle et institutionnelle au sein du laboratoire de changement social. Trois générations de chercheurs apportent ici leur contribution à la construction d'une orientation scientifique singulière qui prétend combiner ces deux postures a priori étrangères l'une à l'autre : une démarche méthodologique d'inspiration clinique, une démarche théorique inscrite dans les sciences sociales.","collection-title":"Sociologie clinique","container-title":"La recherche clinique en sciences sociales","event-place":"Toulouse","ISBN":"978-2-7492-3720-6","language":"fr","note":"DOI: 10.3917/eres.massa.2013.01.0133","page":"133-150","publisher":"Érès","publisher-place":"Toulouse","source":"Cairn.info","title":"Implication dans la recherche : des points communs aux points de rencontre","title-short":"Implication dans la recherche","URL":"https://www.cairn.info/la-recherche-clinique-en-sciences-sociales--9782749237206-p-133.htm","author":[{"family":"Joseph","given":"Rose-Myrlie"}],"accessed":{"date-parts":[["2022",6,9]]},"issued":{"date-parts":[["2013"]]}}},{"id":2391,"uris":["http://zotero.org/users/739125/items/CG4XWZ4Z"],"itemData":{"id":2391,"type":"article-journal","abstract":"A partir d’une approche anthropologique, cet article explore les relations d’enquête développées avec des Sénégalaises migrantes qui travaillent en tant que vendeuses ambulantes sur le marché de la Médina de Casablanca. L’article étudie les assignations identitaires de la chercheuse formulées par ses interlocutrices et l’ensemble des groupes sociaux présents sur ce terrain d’étude. Ces assignations procèdent d’un croisement d’asymétries sociales, raciales et genrées non choisies et peu maîtrisables. Elles soulignent une intersectionnalité des privilèges de l’anthropologue face à l’intrication de discriminations vécues par ses interlocutrices dans l’espace casablancais. A travers les choix ethnographiques opérés pour contourner certaines catégorisations et difficultés d’accès au terrain, l’article interroge les processus relationnels intersubjectifs à l’œuvre, le contexte qui les nourrit et leur valeur heuristique. Cette analyse réflexive questionne enfin les tensions inhérentes à l’enquête entre méthodologie et engagement moral, implication et distanciation, subjectivité et intérêt professionnel.","container-title":"Cahiers de l’Urmis","DOI":"10.4000/urmis.2022","ISSN":"1287-471X","issue":"19","language":"fr","note":"number: 19\npublisher: Unité de recherches Migrations et société (URMIS)","source":"journals.openedition.org","title":"Asymétries intersectionnelles dans le processus d’enquête. Réflexions sur la place d’une anthropologue française auprès de Sénégalaises transmigrantes dans la Médina de Casablanca (Maroc)","URL":"https://journals.openedition.org/urmis/2022","author":[{"family":"Lasserre","given":"Marie"}],"accessed":{"date-parts":[["2022",6,9]]},"issued":{"date-parts":[["2020",11,20]]}}},{"id":2387,"uris":["http://zotero.org/users/739125/items/FBYRQD25"],"itemData":{"id":2387,"type":"article-journal","abstract":"Cet article analyse dans quelle mesure la catégorisation ethnoraciale du chercheur par ses enquêtés peut influencer la collecte et l’analyse des données de terrain. La réflexivité associée au processus d’enquête interroge souvent les effets de l’âge, du sexe et de l’appartenance sociale du chercheur. Mais il est peu souvent question, dans la littérature scientifique, du croisement de ces variables sociologiques avec l’identité ethnoracialisée assignée à l’enquêteur. L’étude de migrations Nord-Sud inversées, en provenance d’Europe et d’Amérique du Nord vers le Sénégal, se prête particulièrement à ce questionnement. Les contextes et expériences migratoires décrits sont très différents, mais tous marqués par des processus d’ethnicisation et de racialisation réciproques, eux-mêmes renforcés par des asymétries de classe et une liberté inégale de circulation Nord-Sud. Déconstruire les situations d’interlocution, le rôle de la « culture » comme masque des rapports sociaux, ainsi que la (non) maîtrise des effets des « marqueurs ethniques » permet alors de repenser la distance sociale intrinsèque à la relation d’enquête.","container-title":"Revue européenne des migrations internationales","DOI":"10.4000/remi.8669","ISSN":"0765-0752","issue":"2-3","journalAbbreviation":"Revue européenne des migrations internationales","language":"fr","note":"publisher-place: Poitiers\npublisher: Université de Poitiers","page":"229-254","source":"Cairn.info","title":"</w:instrText>
      </w:r>
      <w:dir w:val="ltr">
        <w:r w:rsidRPr="0085281E">
          <w:rPr>
            <w:rFonts w:asciiTheme="minorHAnsi" w:hAnsiTheme="minorHAnsi" w:cstheme="minorHAnsi"/>
          </w:rPr>
          <w:instrText>Les « origines » présumées du chercheur. Ethnicisation et racialisation de la relation d’enquête dans des contextes migratoires vers le « Sud » (Sénégal)</w:instrText>
        </w:r>
        <w:dir w:val="ltr">
          <w:r w:rsidRPr="0085281E">
            <w:rPr>
              <w:rFonts w:asciiTheme="minorHAnsi" w:hAnsiTheme="minorHAnsi" w:cstheme="minorHAnsi"/>
            </w:rPr>
            <w:instrText xml:space="preserve">","volume":"33","author":[{"family":"Quashie","given":"Hélène"}],"issued":{"date-parts":[["2017"]]}}}],"schema":"https://github.com/citation-style-language/schema/raw/master/csl-citation.json"} </w:instrText>
          </w:r>
          <w:r w:rsidRPr="0085281E">
            <w:rPr>
              <w:rFonts w:asciiTheme="minorHAnsi" w:hAnsiTheme="minorHAnsi" w:cstheme="minorHAnsi"/>
            </w:rPr>
            <w:fldChar w:fldCharType="separate"/>
          </w:r>
          <w:r w:rsidRPr="0085281E">
            <w:rPr>
              <w:rFonts w:asciiTheme="minorHAnsi" w:hAnsiTheme="minorHAnsi" w:cstheme="minorHAnsi"/>
            </w:rPr>
            <w:t>(Drif, 2020 ; Joseph, 2013 ; Lasserre, 2020 ; Talpin et al., 2021)</w:t>
          </w:r>
          <w:r w:rsidRPr="0085281E">
            <w:rPr>
              <w:rFonts w:asciiTheme="minorHAnsi" w:hAnsiTheme="minorHAnsi" w:cstheme="minorHAnsi"/>
            </w:rPr>
            <w:fldChar w:fldCharType="end"/>
          </w:r>
          <w:r w:rsidRPr="0085281E">
            <w:rPr>
              <w:rFonts w:asciiTheme="minorHAnsi" w:hAnsiTheme="minorHAnsi" w:cstheme="minorHAnsi"/>
            </w:rPr>
            <w:t xml:space="preserve"> qui sont fondés sur des enquêtes de terrain conduites dans différents contextes et qui interrogent les rapports de race, de classe et de genre dans la relation entre enquêteur·rice et enquêté·es. </w:t>
          </w:r>
          <w:r w:rsidRPr="0085281E">
            <w:rPr>
              <w:rFonts w:asciiTheme="minorHAnsi" w:hAnsiTheme="minorHAnsi" w:cstheme="minorHAnsi"/>
            </w:rPr>
            <w:t>‬</w:t>
          </w:r>
          <w:r w:rsidRPr="0085281E">
            <w:rPr>
              <w:rFonts w:asciiTheme="minorHAnsi" w:hAnsiTheme="minorHAnsi" w:cstheme="minorHAnsi"/>
            </w:rPr>
            <w:t>‬</w:t>
          </w:r>
          <w:r w:rsidR="002869E7">
            <w:t>‬</w:t>
          </w:r>
          <w:r w:rsidR="002869E7">
            <w:t>‬</w:t>
          </w:r>
        </w:dir>
      </w:dir>
    </w:p>
    <w:p w14:paraId="77A8A7D1" w14:textId="77777777" w:rsidR="003E1118" w:rsidRPr="0085281E" w:rsidRDefault="003E1118" w:rsidP="003E1118">
      <w:pPr>
        <w:spacing w:after="120"/>
        <w:jc w:val="both"/>
        <w:rPr>
          <w:rFonts w:asciiTheme="minorHAnsi" w:hAnsiTheme="minorHAnsi" w:cstheme="minorHAnsi"/>
        </w:rPr>
      </w:pPr>
      <w:r w:rsidRPr="0085281E">
        <w:rPr>
          <w:rFonts w:asciiTheme="minorHAnsi" w:hAnsiTheme="minorHAnsi" w:cstheme="minorHAnsi"/>
        </w:rPr>
        <w:t xml:space="preserve">Réfléchir aux questions suivantes : </w:t>
      </w:r>
      <w:r w:rsidRPr="0085281E">
        <w:rPr>
          <w:rFonts w:asciiTheme="minorHAnsi" w:hAnsiTheme="minorHAnsi" w:cstheme="minorHAnsi"/>
        </w:rPr>
        <w:t>‬</w:t>
      </w:r>
      <w:r w:rsidRPr="0085281E">
        <w:rPr>
          <w:rFonts w:asciiTheme="minorHAnsi" w:hAnsiTheme="minorHAnsi" w:cstheme="minorHAnsi"/>
        </w:rPr>
        <w:t>‬</w:t>
      </w:r>
    </w:p>
    <w:p w14:paraId="1C3B079F" w14:textId="48F699C0" w:rsidR="003E1118" w:rsidRPr="00EC61D9" w:rsidRDefault="003E1118" w:rsidP="00EC61D9">
      <w:pPr>
        <w:pStyle w:val="Paragraphedeliste"/>
        <w:numPr>
          <w:ilvl w:val="0"/>
          <w:numId w:val="12"/>
        </w:numPr>
        <w:spacing w:after="120"/>
        <w:jc w:val="both"/>
        <w:rPr>
          <w:rFonts w:asciiTheme="minorHAnsi" w:hAnsiTheme="minorHAnsi" w:cstheme="minorHAnsi"/>
        </w:rPr>
      </w:pPr>
      <w:r w:rsidRPr="00EC61D9">
        <w:rPr>
          <w:rFonts w:asciiTheme="minorHAnsi" w:hAnsiTheme="minorHAnsi" w:cstheme="minorHAnsi"/>
        </w:rPr>
        <w:t xml:space="preserve">Quelles questions conceptuelles et méthodologiques la lecture de ces textes a-t-elle suscitées chez vous ? </w:t>
      </w:r>
    </w:p>
    <w:p w14:paraId="1FA01AA2" w14:textId="51120E60" w:rsidR="003E1118" w:rsidRPr="00EC61D9" w:rsidRDefault="003E1118" w:rsidP="00EC61D9">
      <w:pPr>
        <w:pStyle w:val="Paragraphedeliste"/>
        <w:numPr>
          <w:ilvl w:val="0"/>
          <w:numId w:val="12"/>
        </w:numPr>
        <w:spacing w:after="120"/>
        <w:jc w:val="both"/>
        <w:rPr>
          <w:rFonts w:asciiTheme="minorHAnsi" w:hAnsiTheme="minorHAnsi" w:cstheme="minorHAnsi"/>
        </w:rPr>
      </w:pPr>
      <w:r w:rsidRPr="00EC61D9">
        <w:rPr>
          <w:rFonts w:asciiTheme="minorHAnsi" w:hAnsiTheme="minorHAnsi" w:cstheme="minorHAnsi"/>
        </w:rPr>
        <w:t>Comment les descriptions et les analyses des auteur.trices font écho (ou non) à vos propres questionnements, terrain, expériences de terrain, ou positionnement sur le terrain ? Le cas échéant, comment les rapports de race, de classe et de genre marquent-ils les relations d’enquête sur votre terrain, et dans quelle mesure cela influence-t-il les données que vous recueillez ?</w:t>
      </w:r>
    </w:p>
    <w:p w14:paraId="5C2A7159" w14:textId="3232B29F" w:rsidR="003E1118" w:rsidRPr="00EC61D9" w:rsidRDefault="003E1118" w:rsidP="00EC61D9">
      <w:pPr>
        <w:pStyle w:val="Paragraphedeliste"/>
        <w:numPr>
          <w:ilvl w:val="0"/>
          <w:numId w:val="12"/>
        </w:numPr>
        <w:spacing w:after="120"/>
        <w:jc w:val="both"/>
        <w:rPr>
          <w:rFonts w:asciiTheme="minorHAnsi" w:hAnsiTheme="minorHAnsi" w:cstheme="minorHAnsi"/>
        </w:rPr>
      </w:pPr>
      <w:r w:rsidRPr="00EC61D9">
        <w:rPr>
          <w:rFonts w:asciiTheme="minorHAnsi" w:hAnsiTheme="minorHAnsi" w:cstheme="minorHAnsi"/>
        </w:rPr>
        <w:t xml:space="preserve">Comment se manifestent les rapports de race, de classe et de genre dans le cas que vous étudiez ? Par quels processus sociaux ces rapports sont-ils produits et comment s’articulent-ils ? </w:t>
      </w:r>
    </w:p>
    <w:p w14:paraId="634B3B85" w14:textId="77777777" w:rsidR="003E1118" w:rsidRPr="003E1118" w:rsidRDefault="003E1118" w:rsidP="003E1118">
      <w:pPr>
        <w:spacing w:after="120"/>
        <w:jc w:val="both"/>
        <w:rPr>
          <w:rFonts w:asciiTheme="minorHAnsi" w:hAnsiTheme="minorHAnsi" w:cstheme="minorHAnsi"/>
        </w:rPr>
      </w:pPr>
    </w:p>
    <w:p w14:paraId="237A31B7" w14:textId="15073C37" w:rsidR="00032AE0" w:rsidRDefault="00032AE0">
      <w:pPr>
        <w:spacing w:after="200" w:line="276" w:lineRule="auto"/>
        <w:rPr>
          <w:rFonts w:asciiTheme="minorHAnsi" w:hAnsiTheme="minorHAnsi" w:cstheme="minorHAnsi"/>
          <w:b/>
          <w:color w:val="0070C0"/>
          <w:sz w:val="30"/>
          <w:szCs w:val="30"/>
        </w:rPr>
      </w:pPr>
      <w:r>
        <w:rPr>
          <w:rFonts w:asciiTheme="minorHAnsi" w:hAnsiTheme="minorHAnsi" w:cstheme="minorHAnsi"/>
          <w:b/>
          <w:color w:val="0070C0"/>
          <w:sz w:val="30"/>
          <w:szCs w:val="30"/>
        </w:rPr>
        <w:br w:type="page"/>
      </w:r>
    </w:p>
    <w:p w14:paraId="70F8033D" w14:textId="7C804F4D" w:rsidR="0085281E" w:rsidRPr="0085281E" w:rsidRDefault="0085281E" w:rsidP="0085281E">
      <w:pPr>
        <w:pStyle w:val="Titre1"/>
        <w:rPr>
          <w:color w:val="0070C0"/>
        </w:rPr>
      </w:pPr>
      <w:bookmarkStart w:id="17" w:name="_Toc107314893"/>
      <w:r w:rsidRPr="0085281E">
        <w:rPr>
          <w:color w:val="0070C0"/>
        </w:rPr>
        <w:t>Programme de la journée « hors les murs </w:t>
      </w:r>
      <w:r>
        <w:rPr>
          <w:color w:val="0070C0"/>
        </w:rPr>
        <w:t>: les migrations dans la ville</w:t>
      </w:r>
      <w:bookmarkEnd w:id="17"/>
    </w:p>
    <w:p w14:paraId="73921302" w14:textId="77777777" w:rsidR="0085281E" w:rsidRDefault="0085281E" w:rsidP="005C3F83">
      <w:pPr>
        <w:spacing w:after="120"/>
        <w:jc w:val="both"/>
        <w:rPr>
          <w:rFonts w:asciiTheme="minorHAnsi" w:hAnsiTheme="minorHAnsi" w:cstheme="minorHAnsi"/>
          <w:b/>
          <w:bCs/>
        </w:rPr>
      </w:pPr>
    </w:p>
    <w:p w14:paraId="5C88EF26" w14:textId="77777777" w:rsidR="0085281E" w:rsidRDefault="0085281E" w:rsidP="005C3F83">
      <w:pPr>
        <w:spacing w:after="120"/>
        <w:jc w:val="both"/>
        <w:rPr>
          <w:rFonts w:asciiTheme="minorHAnsi" w:hAnsiTheme="minorHAnsi" w:cstheme="minorHAnsi"/>
        </w:rPr>
      </w:pPr>
      <w:r>
        <w:rPr>
          <w:rFonts w:asciiTheme="minorHAnsi" w:hAnsiTheme="minorHAnsi" w:cstheme="minorHAnsi"/>
        </w:rPr>
        <w:t xml:space="preserve">Cette journée aura lieu le 14 juillet. </w:t>
      </w:r>
    </w:p>
    <w:p w14:paraId="5F842919" w14:textId="77777777" w:rsidR="005C3F83" w:rsidRDefault="005C3F83" w:rsidP="005C3F83">
      <w:pPr>
        <w:spacing w:after="120"/>
        <w:jc w:val="both"/>
        <w:rPr>
          <w:rFonts w:asciiTheme="minorHAnsi" w:hAnsiTheme="minorHAnsi" w:cstheme="minorHAnsi"/>
        </w:rPr>
      </w:pPr>
    </w:p>
    <w:p w14:paraId="7947E424" w14:textId="05105B1D" w:rsidR="0085281E" w:rsidRDefault="0085281E" w:rsidP="005C3F83">
      <w:pPr>
        <w:spacing w:after="120"/>
        <w:jc w:val="both"/>
        <w:rPr>
          <w:rFonts w:asciiTheme="minorHAnsi" w:hAnsiTheme="minorHAnsi" w:cstheme="minorHAnsi"/>
        </w:rPr>
      </w:pPr>
      <w:r>
        <w:rPr>
          <w:rFonts w:asciiTheme="minorHAnsi" w:hAnsiTheme="minorHAnsi" w:cstheme="minorHAnsi"/>
        </w:rPr>
        <w:t xml:space="preserve">De 10h à 12h, </w:t>
      </w:r>
      <w:r w:rsidRPr="005C3F83">
        <w:rPr>
          <w:rFonts w:asciiTheme="minorHAnsi" w:hAnsiTheme="minorHAnsi" w:cstheme="minorHAnsi"/>
          <w:b/>
          <w:bCs/>
        </w:rPr>
        <w:t>Yvan Gastaut</w:t>
      </w:r>
      <w:r>
        <w:rPr>
          <w:rFonts w:asciiTheme="minorHAnsi" w:hAnsiTheme="minorHAnsi" w:cstheme="minorHAnsi"/>
        </w:rPr>
        <w:t xml:space="preserve"> nous mènera à travers la ville de Nice, notamment dans </w:t>
      </w:r>
      <w:r w:rsidR="005C3F83">
        <w:rPr>
          <w:rFonts w:asciiTheme="minorHAnsi" w:hAnsiTheme="minorHAnsi" w:cstheme="minorHAnsi"/>
        </w:rPr>
        <w:t>le vieux Nice</w:t>
      </w:r>
      <w:r>
        <w:rPr>
          <w:rFonts w:asciiTheme="minorHAnsi" w:hAnsiTheme="minorHAnsi" w:cstheme="minorHAnsi"/>
        </w:rPr>
        <w:t xml:space="preserve">, </w:t>
      </w:r>
      <w:r w:rsidR="005C3F83">
        <w:rPr>
          <w:rFonts w:asciiTheme="minorHAnsi" w:hAnsiTheme="minorHAnsi" w:cstheme="minorHAnsi"/>
        </w:rPr>
        <w:t>à la découverte des traces de</w:t>
      </w:r>
      <w:r>
        <w:rPr>
          <w:rFonts w:asciiTheme="minorHAnsi" w:hAnsiTheme="minorHAnsi" w:cstheme="minorHAnsi"/>
        </w:rPr>
        <w:t xml:space="preserve"> </w:t>
      </w:r>
      <w:r w:rsidRPr="005C3F83">
        <w:rPr>
          <w:rFonts w:asciiTheme="minorHAnsi" w:hAnsiTheme="minorHAnsi" w:cstheme="minorHAnsi"/>
          <w:b/>
          <w:bCs/>
        </w:rPr>
        <w:t>l’histoire des migrations</w:t>
      </w:r>
      <w:r w:rsidR="005C3F83" w:rsidRPr="005C3F83">
        <w:rPr>
          <w:rFonts w:asciiTheme="minorHAnsi" w:hAnsiTheme="minorHAnsi" w:cstheme="minorHAnsi"/>
          <w:b/>
          <w:bCs/>
        </w:rPr>
        <w:t xml:space="preserve"> dans la ville</w:t>
      </w:r>
      <w:r>
        <w:rPr>
          <w:rFonts w:asciiTheme="minorHAnsi" w:hAnsiTheme="minorHAnsi" w:cstheme="minorHAnsi"/>
        </w:rPr>
        <w:t xml:space="preserve">. </w:t>
      </w:r>
    </w:p>
    <w:p w14:paraId="081738DB" w14:textId="7DECEB6B" w:rsidR="005C3F83" w:rsidRDefault="005C3F83" w:rsidP="005C3F83">
      <w:pPr>
        <w:spacing w:after="120"/>
        <w:jc w:val="both"/>
        <w:rPr>
          <w:rFonts w:asciiTheme="minorHAnsi" w:hAnsiTheme="minorHAnsi" w:cstheme="minorHAnsi"/>
        </w:rPr>
      </w:pPr>
    </w:p>
    <w:p w14:paraId="5F9836B0" w14:textId="21E5CDDC" w:rsidR="0085281E" w:rsidRDefault="0085281E" w:rsidP="005C3F83">
      <w:pPr>
        <w:spacing w:after="120"/>
        <w:jc w:val="both"/>
        <w:rPr>
          <w:rFonts w:asciiTheme="minorHAnsi" w:hAnsiTheme="minorHAnsi" w:cstheme="minorHAnsi"/>
        </w:rPr>
      </w:pPr>
      <w:r>
        <w:rPr>
          <w:rFonts w:asciiTheme="minorHAnsi" w:hAnsiTheme="minorHAnsi" w:cstheme="minorHAnsi"/>
        </w:rPr>
        <w:t xml:space="preserve">Après un repas partagé, nous serons attendu·e·s à la </w:t>
      </w:r>
      <w:r w:rsidRPr="005C3F83">
        <w:rPr>
          <w:rFonts w:asciiTheme="minorHAnsi" w:hAnsiTheme="minorHAnsi" w:cstheme="minorHAnsi"/>
          <w:b/>
          <w:bCs/>
        </w:rPr>
        <w:t>Villa Arson :</w:t>
      </w:r>
      <w:r>
        <w:rPr>
          <w:rFonts w:asciiTheme="minorHAnsi" w:hAnsiTheme="minorHAnsi" w:cstheme="minorHAnsi"/>
        </w:rPr>
        <w:t xml:space="preserve"> </w:t>
      </w:r>
    </w:p>
    <w:p w14:paraId="372C3736" w14:textId="77777777" w:rsidR="0085281E" w:rsidRPr="0085281E" w:rsidRDefault="0085281E" w:rsidP="005C3F83">
      <w:pPr>
        <w:jc w:val="both"/>
        <w:rPr>
          <w:rFonts w:asciiTheme="minorHAnsi" w:hAnsiTheme="minorHAnsi" w:cstheme="minorHAnsi"/>
        </w:rPr>
      </w:pPr>
    </w:p>
    <w:p w14:paraId="2EEAB269" w14:textId="7CCB23A8" w:rsidR="005C3F83" w:rsidRDefault="0085281E" w:rsidP="005C3F83">
      <w:pPr>
        <w:pStyle w:val="Paragraphedeliste"/>
        <w:numPr>
          <w:ilvl w:val="0"/>
          <w:numId w:val="10"/>
        </w:numPr>
        <w:jc w:val="both"/>
        <w:rPr>
          <w:rFonts w:asciiTheme="minorHAnsi" w:hAnsiTheme="minorHAnsi" w:cstheme="minorHAnsi"/>
        </w:rPr>
      </w:pPr>
      <w:r w:rsidRPr="0085281E">
        <w:rPr>
          <w:rFonts w:asciiTheme="minorHAnsi" w:hAnsiTheme="minorHAnsi" w:cstheme="minorHAnsi"/>
        </w:rPr>
        <w:t>14h30 -15h30 : visite de l</w:t>
      </w:r>
      <w:r>
        <w:rPr>
          <w:rFonts w:asciiTheme="minorHAnsi" w:hAnsiTheme="minorHAnsi" w:cstheme="minorHAnsi"/>
        </w:rPr>
        <w:t>’</w:t>
      </w:r>
      <w:r w:rsidRPr="0085281E">
        <w:rPr>
          <w:rFonts w:asciiTheme="minorHAnsi" w:hAnsiTheme="minorHAnsi" w:cstheme="minorHAnsi"/>
        </w:rPr>
        <w:t xml:space="preserve">architecture de la Villa Arson </w:t>
      </w:r>
      <w:r w:rsidR="005C3F83">
        <w:rPr>
          <w:rFonts w:asciiTheme="minorHAnsi" w:hAnsiTheme="minorHAnsi" w:cstheme="minorHAnsi"/>
        </w:rPr>
        <w:t xml:space="preserve">organisée </w:t>
      </w:r>
      <w:r w:rsidRPr="0085281E">
        <w:rPr>
          <w:rFonts w:asciiTheme="minorHAnsi" w:hAnsiTheme="minorHAnsi" w:cstheme="minorHAnsi"/>
        </w:rPr>
        <w:t>par des étudiant</w:t>
      </w:r>
      <w:r w:rsidR="005C3F83">
        <w:rPr>
          <w:rFonts w:asciiTheme="minorHAnsi" w:hAnsiTheme="minorHAnsi" w:cstheme="minorHAnsi"/>
        </w:rPr>
        <w:t>·e</w:t>
      </w:r>
      <w:r w:rsidRPr="0085281E">
        <w:rPr>
          <w:rFonts w:asciiTheme="minorHAnsi" w:hAnsiTheme="minorHAnsi" w:cstheme="minorHAnsi"/>
        </w:rPr>
        <w:t>s de la Villa Arson et de l</w:t>
      </w:r>
      <w:r w:rsidR="005C3F83">
        <w:rPr>
          <w:rFonts w:asciiTheme="minorHAnsi" w:hAnsiTheme="minorHAnsi" w:cstheme="minorHAnsi"/>
        </w:rPr>
        <w:t>’</w:t>
      </w:r>
      <w:r w:rsidRPr="0085281E">
        <w:rPr>
          <w:rFonts w:asciiTheme="minorHAnsi" w:hAnsiTheme="minorHAnsi" w:cstheme="minorHAnsi"/>
        </w:rPr>
        <w:t xml:space="preserve">atelier de Mohsin </w:t>
      </w:r>
      <w:r w:rsidR="005C3F83" w:rsidRPr="0085281E">
        <w:rPr>
          <w:rFonts w:asciiTheme="minorHAnsi" w:hAnsiTheme="minorHAnsi" w:cstheme="minorHAnsi"/>
        </w:rPr>
        <w:t xml:space="preserve">Taasha </w:t>
      </w:r>
      <w:r w:rsidRPr="0085281E">
        <w:rPr>
          <w:rFonts w:asciiTheme="minorHAnsi" w:hAnsiTheme="minorHAnsi" w:cstheme="minorHAnsi"/>
        </w:rPr>
        <w:t xml:space="preserve">et Zahra </w:t>
      </w:r>
      <w:r w:rsidR="005C3F83" w:rsidRPr="0085281E">
        <w:rPr>
          <w:rFonts w:asciiTheme="minorHAnsi" w:hAnsiTheme="minorHAnsi" w:cstheme="minorHAnsi"/>
        </w:rPr>
        <w:t xml:space="preserve">Khodadai </w:t>
      </w:r>
      <w:r w:rsidR="005C3F83">
        <w:rPr>
          <w:rFonts w:asciiTheme="minorHAnsi" w:hAnsiTheme="minorHAnsi" w:cstheme="minorHAnsi"/>
        </w:rPr>
        <w:t>(</w:t>
      </w:r>
      <w:r w:rsidRPr="0085281E">
        <w:rPr>
          <w:rFonts w:asciiTheme="minorHAnsi" w:hAnsiTheme="minorHAnsi" w:cstheme="minorHAnsi"/>
        </w:rPr>
        <w:t>en deux groupes</w:t>
      </w:r>
      <w:r w:rsidR="005C3F83">
        <w:rPr>
          <w:rFonts w:asciiTheme="minorHAnsi" w:hAnsiTheme="minorHAnsi" w:cstheme="minorHAnsi"/>
        </w:rPr>
        <w:t>)</w:t>
      </w:r>
    </w:p>
    <w:p w14:paraId="1823E91B" w14:textId="77777777" w:rsidR="005C3F83" w:rsidRDefault="005C3F83" w:rsidP="005C3F83">
      <w:pPr>
        <w:pStyle w:val="Paragraphedeliste"/>
        <w:jc w:val="both"/>
        <w:rPr>
          <w:rFonts w:asciiTheme="minorHAnsi" w:hAnsiTheme="minorHAnsi" w:cstheme="minorHAnsi"/>
        </w:rPr>
      </w:pPr>
    </w:p>
    <w:p w14:paraId="7CDC4976" w14:textId="3C6000DB" w:rsidR="005C3F83" w:rsidRDefault="0085281E" w:rsidP="005C3F83">
      <w:pPr>
        <w:pStyle w:val="Paragraphedeliste"/>
        <w:numPr>
          <w:ilvl w:val="0"/>
          <w:numId w:val="10"/>
        </w:numPr>
        <w:jc w:val="both"/>
        <w:rPr>
          <w:rFonts w:asciiTheme="minorHAnsi" w:hAnsiTheme="minorHAnsi" w:cstheme="minorHAnsi"/>
        </w:rPr>
      </w:pPr>
      <w:r w:rsidRPr="005C3F83">
        <w:rPr>
          <w:rFonts w:asciiTheme="minorHAnsi" w:hAnsiTheme="minorHAnsi" w:cstheme="minorHAnsi"/>
        </w:rPr>
        <w:t xml:space="preserve">15h30 -16h : rencontre avec Aleksandra </w:t>
      </w:r>
      <w:r w:rsidR="005C3F83" w:rsidRPr="0085281E">
        <w:rPr>
          <w:rFonts w:asciiTheme="minorHAnsi" w:hAnsiTheme="minorHAnsi" w:cstheme="minorHAnsi"/>
          <w:color w:val="000000"/>
        </w:rPr>
        <w:t>Khalepa</w:t>
      </w:r>
      <w:r w:rsidR="005C3F83" w:rsidRPr="005C3F83">
        <w:rPr>
          <w:rFonts w:asciiTheme="minorHAnsi" w:hAnsiTheme="minorHAnsi" w:cstheme="minorHAnsi"/>
        </w:rPr>
        <w:t xml:space="preserve"> </w:t>
      </w:r>
      <w:r w:rsidRPr="005C3F83">
        <w:rPr>
          <w:rFonts w:asciiTheme="minorHAnsi" w:hAnsiTheme="minorHAnsi" w:cstheme="minorHAnsi"/>
        </w:rPr>
        <w:t>(artiste ukrainienne) et échanges </w:t>
      </w:r>
      <w:r w:rsidR="005C3F83">
        <w:rPr>
          <w:rFonts w:asciiTheme="minorHAnsi" w:hAnsiTheme="minorHAnsi" w:cstheme="minorHAnsi"/>
        </w:rPr>
        <w:t xml:space="preserve">- </w:t>
      </w:r>
      <w:r w:rsidR="005C3F83" w:rsidRPr="005C3F83">
        <w:rPr>
          <w:rFonts w:asciiTheme="minorHAnsi" w:hAnsiTheme="minorHAnsi" w:cstheme="minorHAnsi"/>
        </w:rPr>
        <w:t>amphi</w:t>
      </w:r>
      <w:r w:rsidR="005C3F83">
        <w:rPr>
          <w:rFonts w:asciiTheme="minorHAnsi" w:hAnsiTheme="minorHAnsi" w:cstheme="minorHAnsi"/>
        </w:rPr>
        <w:t>théâtre</w:t>
      </w:r>
      <w:r w:rsidR="005C3F83" w:rsidRPr="005C3F83">
        <w:rPr>
          <w:rFonts w:asciiTheme="minorHAnsi" w:hAnsiTheme="minorHAnsi" w:cstheme="minorHAnsi"/>
        </w:rPr>
        <w:t xml:space="preserve"> 3</w:t>
      </w:r>
    </w:p>
    <w:p w14:paraId="29FB35CB" w14:textId="77777777" w:rsidR="005C3F83" w:rsidRPr="005C3F83" w:rsidRDefault="005C3F83" w:rsidP="005C3F83">
      <w:pPr>
        <w:pStyle w:val="Paragraphedeliste"/>
        <w:jc w:val="both"/>
        <w:rPr>
          <w:rFonts w:asciiTheme="minorHAnsi" w:hAnsiTheme="minorHAnsi" w:cstheme="minorHAnsi"/>
        </w:rPr>
      </w:pPr>
    </w:p>
    <w:p w14:paraId="1A66FE84" w14:textId="4C232F59" w:rsidR="0085281E" w:rsidRPr="005C3F83" w:rsidRDefault="0085281E" w:rsidP="005C3F83">
      <w:pPr>
        <w:pStyle w:val="Paragraphedeliste"/>
        <w:numPr>
          <w:ilvl w:val="0"/>
          <w:numId w:val="10"/>
        </w:numPr>
        <w:jc w:val="both"/>
        <w:rPr>
          <w:rFonts w:asciiTheme="minorHAnsi" w:hAnsiTheme="minorHAnsi" w:cstheme="minorHAnsi"/>
        </w:rPr>
      </w:pPr>
      <w:r w:rsidRPr="005C3F83">
        <w:rPr>
          <w:rFonts w:asciiTheme="minorHAnsi" w:hAnsiTheme="minorHAnsi" w:cstheme="minorHAnsi"/>
        </w:rPr>
        <w:t>16h-17h : visites des expositions en cours. </w:t>
      </w:r>
    </w:p>
    <w:p w14:paraId="7C3EBB5B" w14:textId="77777777" w:rsidR="0085281E" w:rsidRPr="0085281E" w:rsidRDefault="0085281E" w:rsidP="005C3F83">
      <w:pPr>
        <w:jc w:val="both"/>
        <w:rPr>
          <w:rFonts w:asciiTheme="minorHAnsi" w:hAnsiTheme="minorHAnsi" w:cstheme="minorHAnsi"/>
        </w:rPr>
      </w:pPr>
    </w:p>
    <w:p w14:paraId="0DA6951D" w14:textId="23B9F38C" w:rsidR="0085281E" w:rsidRDefault="0085281E" w:rsidP="005C3F83">
      <w:pPr>
        <w:jc w:val="both"/>
        <w:rPr>
          <w:rFonts w:asciiTheme="minorHAnsi" w:hAnsiTheme="minorHAnsi" w:cstheme="minorHAnsi"/>
        </w:rPr>
      </w:pPr>
      <w:r w:rsidRPr="0085281E">
        <w:rPr>
          <w:rFonts w:asciiTheme="minorHAnsi" w:hAnsiTheme="minorHAnsi" w:cstheme="minorHAnsi"/>
        </w:rPr>
        <w:t>Lien</w:t>
      </w:r>
      <w:r w:rsidR="005C3F83">
        <w:rPr>
          <w:rFonts w:asciiTheme="minorHAnsi" w:hAnsiTheme="minorHAnsi" w:cstheme="minorHAnsi"/>
        </w:rPr>
        <w:t xml:space="preserve"> vers les pages web</w:t>
      </w:r>
      <w:r w:rsidRPr="0085281E">
        <w:rPr>
          <w:rFonts w:asciiTheme="minorHAnsi" w:hAnsiTheme="minorHAnsi" w:cstheme="minorHAnsi"/>
        </w:rPr>
        <w:t xml:space="preserve"> présentant les artistes : </w:t>
      </w:r>
    </w:p>
    <w:p w14:paraId="702F0A6C" w14:textId="77777777" w:rsidR="005C3F83" w:rsidRPr="0085281E" w:rsidRDefault="005C3F83" w:rsidP="005C3F83">
      <w:pPr>
        <w:jc w:val="both"/>
        <w:rPr>
          <w:rFonts w:asciiTheme="minorHAnsi" w:hAnsiTheme="minorHAnsi" w:cstheme="minorHAnsi"/>
        </w:rPr>
      </w:pPr>
    </w:p>
    <w:p w14:paraId="4AB3212C" w14:textId="4444138D" w:rsidR="0085281E" w:rsidRPr="005C3F83" w:rsidRDefault="0085281E" w:rsidP="005C3F83">
      <w:pPr>
        <w:pStyle w:val="Paragraphedeliste"/>
        <w:numPr>
          <w:ilvl w:val="0"/>
          <w:numId w:val="11"/>
        </w:numPr>
        <w:jc w:val="both"/>
        <w:rPr>
          <w:rFonts w:asciiTheme="minorHAnsi" w:hAnsiTheme="minorHAnsi" w:cstheme="minorHAnsi"/>
        </w:rPr>
      </w:pPr>
      <w:r w:rsidRPr="005C3F83">
        <w:rPr>
          <w:rFonts w:asciiTheme="minorHAnsi" w:hAnsiTheme="minorHAnsi" w:cstheme="minorHAnsi"/>
        </w:rPr>
        <w:t>Mohsin Taasha : </w:t>
      </w:r>
      <w:hyperlink r:id="rId27" w:tgtFrame="_blank" w:history="1">
        <w:r w:rsidRPr="005C3F83">
          <w:rPr>
            <w:rFonts w:asciiTheme="minorHAnsi" w:hAnsiTheme="minorHAnsi" w:cstheme="minorHAnsi"/>
            <w:color w:val="0000FF"/>
            <w:u w:val="single"/>
          </w:rPr>
          <w:t>https://villa-arson.fr/actualites/2022/01/mohsin-taasha/</w:t>
        </w:r>
      </w:hyperlink>
    </w:p>
    <w:p w14:paraId="550C7232" w14:textId="3B28158C" w:rsidR="0085281E" w:rsidRPr="005C3F83" w:rsidRDefault="0085281E" w:rsidP="005C3F83">
      <w:pPr>
        <w:pStyle w:val="Paragraphedeliste"/>
        <w:numPr>
          <w:ilvl w:val="0"/>
          <w:numId w:val="11"/>
        </w:numPr>
        <w:jc w:val="both"/>
        <w:rPr>
          <w:rFonts w:asciiTheme="minorHAnsi" w:hAnsiTheme="minorHAnsi" w:cstheme="minorHAnsi"/>
        </w:rPr>
      </w:pPr>
      <w:r w:rsidRPr="005C3F83">
        <w:rPr>
          <w:rFonts w:asciiTheme="minorHAnsi" w:hAnsiTheme="minorHAnsi" w:cstheme="minorHAnsi"/>
        </w:rPr>
        <w:t>Zahra Khodadai : </w:t>
      </w:r>
      <w:hyperlink r:id="rId28" w:tgtFrame="_blank" w:history="1">
        <w:r w:rsidRPr="005C3F83">
          <w:rPr>
            <w:rFonts w:asciiTheme="minorHAnsi" w:hAnsiTheme="minorHAnsi" w:cstheme="minorHAnsi"/>
            <w:color w:val="0000FF"/>
            <w:u w:val="single"/>
          </w:rPr>
          <w:t>https://villa-arson.fr/actualites/2022/01/zahra-khodadadi/</w:t>
        </w:r>
      </w:hyperlink>
    </w:p>
    <w:p w14:paraId="5985C081" w14:textId="423E7C6F" w:rsidR="0085281E" w:rsidRPr="005C3F83" w:rsidRDefault="0085281E" w:rsidP="005C3F83">
      <w:pPr>
        <w:pStyle w:val="Paragraphedeliste"/>
        <w:numPr>
          <w:ilvl w:val="0"/>
          <w:numId w:val="11"/>
        </w:numPr>
        <w:jc w:val="both"/>
        <w:rPr>
          <w:rFonts w:asciiTheme="minorHAnsi" w:hAnsiTheme="minorHAnsi" w:cstheme="minorHAnsi"/>
        </w:rPr>
      </w:pPr>
      <w:r w:rsidRPr="005C3F83">
        <w:rPr>
          <w:rFonts w:asciiTheme="minorHAnsi" w:hAnsiTheme="minorHAnsi" w:cstheme="minorHAnsi"/>
          <w:color w:val="000000"/>
        </w:rPr>
        <w:t>Alexandra Khalepa : </w:t>
      </w:r>
      <w:hyperlink r:id="rId29" w:tgtFrame="_blank" w:history="1">
        <w:r w:rsidRPr="005C3F83">
          <w:rPr>
            <w:rFonts w:asciiTheme="minorHAnsi" w:hAnsiTheme="minorHAnsi" w:cstheme="minorHAnsi"/>
            <w:color w:val="0000FF"/>
            <w:u w:val="single"/>
          </w:rPr>
          <w:t>https://villa-arson.fr/programmation/agenda/projection/</w:t>
        </w:r>
      </w:hyperlink>
    </w:p>
    <w:p w14:paraId="44A319A4" w14:textId="77777777" w:rsidR="0085281E" w:rsidRPr="0085281E" w:rsidRDefault="0085281E" w:rsidP="0085281E">
      <w:pPr>
        <w:spacing w:after="200" w:line="276" w:lineRule="auto"/>
        <w:jc w:val="both"/>
        <w:rPr>
          <w:rFonts w:asciiTheme="minorHAnsi" w:hAnsiTheme="minorHAnsi" w:cstheme="minorHAnsi"/>
          <w:color w:val="0070C0"/>
        </w:rPr>
      </w:pPr>
    </w:p>
    <w:p w14:paraId="11A27449" w14:textId="75A1360A" w:rsidR="0085281E" w:rsidRPr="0085281E" w:rsidRDefault="0085281E" w:rsidP="0085281E">
      <w:pPr>
        <w:spacing w:after="200" w:line="276" w:lineRule="auto"/>
        <w:jc w:val="both"/>
        <w:rPr>
          <w:rFonts w:asciiTheme="minorHAnsi" w:eastAsiaTheme="majorEastAsia" w:hAnsiTheme="minorHAnsi" w:cstheme="minorHAnsi"/>
          <w:color w:val="0070C0"/>
          <w:sz w:val="32"/>
          <w:szCs w:val="32"/>
        </w:rPr>
      </w:pPr>
      <w:r w:rsidRPr="0085281E">
        <w:rPr>
          <w:rFonts w:asciiTheme="minorHAnsi" w:hAnsiTheme="minorHAnsi" w:cstheme="minorHAnsi"/>
          <w:color w:val="0070C0"/>
        </w:rPr>
        <w:br w:type="page"/>
      </w:r>
    </w:p>
    <w:p w14:paraId="59794E7C" w14:textId="4CF72040" w:rsidR="009167F3" w:rsidRPr="003E1118" w:rsidRDefault="009167F3" w:rsidP="003E1118">
      <w:pPr>
        <w:pStyle w:val="Titre1"/>
        <w:rPr>
          <w:color w:val="0070C0"/>
        </w:rPr>
      </w:pPr>
      <w:bookmarkStart w:id="18" w:name="_Toc107314894"/>
      <w:r w:rsidRPr="003E1118">
        <w:rPr>
          <w:color w:val="0070C0"/>
        </w:rPr>
        <w:t>Liste des participant·es</w:t>
      </w:r>
      <w:bookmarkEnd w:id="18"/>
    </w:p>
    <w:p w14:paraId="0E7EADB4" w14:textId="77777777" w:rsidR="009167F3" w:rsidRDefault="009167F3" w:rsidP="0009167E">
      <w:pPr>
        <w:spacing w:after="240"/>
        <w:rPr>
          <w:rFonts w:asciiTheme="minorHAnsi" w:hAnsiTheme="minorHAnsi" w:cstheme="minorHAnsi"/>
        </w:rPr>
      </w:pPr>
    </w:p>
    <w:p w14:paraId="621A32A4" w14:textId="19E40900"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Pauline</w:t>
      </w:r>
      <w:r>
        <w:rPr>
          <w:rFonts w:asciiTheme="minorHAnsi" w:hAnsiTheme="minorHAnsi" w:cstheme="minorHAnsi"/>
          <w:b/>
        </w:rPr>
        <w:t xml:space="preserve"> </w:t>
      </w:r>
      <w:r w:rsidRPr="00943FD5">
        <w:rPr>
          <w:rFonts w:asciiTheme="minorHAnsi" w:hAnsiTheme="minorHAnsi" w:cstheme="minorHAnsi"/>
          <w:b/>
        </w:rPr>
        <w:t>Adam,</w:t>
      </w:r>
      <w:r w:rsidRPr="00943FD5">
        <w:rPr>
          <w:rFonts w:asciiTheme="minorHAnsi" w:hAnsiTheme="minorHAnsi" w:cstheme="minorHAnsi"/>
        </w:rPr>
        <w:t xml:space="preserve"> "Les instruments de quantification de la migration irrégulière à l’échelle de l’Union européenne : entre « coalitions calculatoires » et usages dans la gouvernance des migrations". Thèse de Science politique, 1</w:t>
      </w:r>
      <w:r w:rsidRPr="00943FD5">
        <w:rPr>
          <w:rFonts w:asciiTheme="minorHAnsi" w:hAnsiTheme="minorHAnsi" w:cstheme="minorHAnsi"/>
          <w:vertAlign w:val="superscript"/>
        </w:rPr>
        <w:t>ère</w:t>
      </w:r>
      <w:r w:rsidRPr="00943FD5">
        <w:rPr>
          <w:rFonts w:asciiTheme="minorHAnsi" w:hAnsiTheme="minorHAnsi" w:cstheme="minorHAnsi"/>
        </w:rPr>
        <w:t xml:space="preserve"> année, École Normale Supérieure (ENS)/Université libre de Bruxelles (ULB) (pauline.adam@ulb.be)</w:t>
      </w:r>
    </w:p>
    <w:p w14:paraId="2215B504" w14:textId="35D7493C"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Hachem Benissa,</w:t>
      </w:r>
      <w:r w:rsidRPr="00943FD5">
        <w:rPr>
          <w:rFonts w:asciiTheme="minorHAnsi" w:hAnsiTheme="minorHAnsi" w:cstheme="minorHAnsi"/>
        </w:rPr>
        <w:t xml:space="preserve"> "Trajectoires universitaires des étudiant·es étranger·es dans le monde académique : l’expérience de la diversité dans une perspective transnationale et comparée entre l’Université de Bordeaux (France) et l’Université Laval (Québec)</w:t>
      </w:r>
      <w:r w:rsidR="009D4454" w:rsidRPr="009D4454">
        <w:rPr>
          <w:rFonts w:asciiTheme="minorHAnsi" w:hAnsiTheme="minorHAnsi" w:cstheme="minorHAnsi"/>
        </w:rPr>
        <w:t xml:space="preserve"> </w:t>
      </w:r>
      <w:r w:rsidR="009D4454" w:rsidRPr="00943FD5">
        <w:rPr>
          <w:rFonts w:asciiTheme="minorHAnsi" w:hAnsiTheme="minorHAnsi" w:cstheme="minorHAnsi"/>
        </w:rPr>
        <w:t>"</w:t>
      </w:r>
      <w:r w:rsidRPr="00943FD5">
        <w:rPr>
          <w:rFonts w:asciiTheme="minorHAnsi" w:hAnsiTheme="minorHAnsi" w:cstheme="minorHAnsi"/>
        </w:rPr>
        <w:t>.</w:t>
      </w:r>
      <w:r w:rsidR="009D4454" w:rsidRPr="00943FD5">
        <w:rPr>
          <w:rFonts w:asciiTheme="minorHAnsi" w:hAnsiTheme="minorHAnsi" w:cstheme="minorHAnsi"/>
        </w:rPr>
        <w:t xml:space="preserve"> </w:t>
      </w:r>
      <w:r w:rsidRPr="00943FD5">
        <w:rPr>
          <w:rFonts w:asciiTheme="minorHAnsi" w:hAnsiTheme="minorHAnsi" w:cstheme="minorHAnsi"/>
        </w:rPr>
        <w:t>Thèse de Sociologie/STAPS,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Bordeaux / Université Laval (hachem.benissa@u-bordeaux.fr) </w:t>
      </w:r>
    </w:p>
    <w:p w14:paraId="35CE2276"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Yasmine Bouchfar</w:t>
      </w:r>
      <w:r w:rsidRPr="00943FD5">
        <w:rPr>
          <w:rFonts w:asciiTheme="minorHAnsi" w:hAnsiTheme="minorHAnsi" w:cstheme="minorHAnsi"/>
        </w:rPr>
        <w:t>, "La femme migrante subsaharienne au Maroc : Images et représentations dans la presse électronique marocaine". Thèse d’Histoire, Espace, Société et Culture (HESC), 2</w:t>
      </w:r>
      <w:r w:rsidRPr="00943FD5">
        <w:rPr>
          <w:rFonts w:asciiTheme="minorHAnsi" w:hAnsiTheme="minorHAnsi" w:cstheme="minorHAnsi"/>
          <w:vertAlign w:val="superscript"/>
        </w:rPr>
        <w:t>ème</w:t>
      </w:r>
      <w:r w:rsidRPr="00943FD5">
        <w:rPr>
          <w:rFonts w:asciiTheme="minorHAnsi" w:hAnsiTheme="minorHAnsi" w:cstheme="minorHAnsi"/>
        </w:rPr>
        <w:t xml:space="preserve"> année, Institut Universitaire de la recherche scientifique-IURS-Université Mohammed V, (yasminebouchfar.369@gmail.com)</w:t>
      </w:r>
    </w:p>
    <w:p w14:paraId="400CD1B3"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Laura</w:t>
      </w:r>
      <w:r w:rsidRPr="00943FD5">
        <w:rPr>
          <w:rFonts w:asciiTheme="minorHAnsi" w:hAnsiTheme="minorHAnsi" w:cstheme="minorHAnsi"/>
          <w:b/>
        </w:rPr>
        <w:tab/>
        <w:t>Bouillette</w:t>
      </w:r>
      <w:r w:rsidRPr="00943FD5">
        <w:rPr>
          <w:rFonts w:asciiTheme="minorHAnsi" w:hAnsiTheme="minorHAnsi" w:cstheme="minorHAnsi"/>
        </w:rPr>
        <w:t>, "Être réfugié statutaire sans-abri. Entre Athènes et Palerme : Stratégies de survies et pratiques habitantes des réfugiés statutaires en situation de précarité extrême ". Thèse de Géographie, 2ème année, Université de Poitiers/Migrinter, (laura.bouillette@univ-poitiers.fr)</w:t>
      </w:r>
    </w:p>
    <w:p w14:paraId="46D588C8"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 xml:space="preserve">Stéphanie Brunot, </w:t>
      </w:r>
      <w:r w:rsidRPr="00943FD5">
        <w:rPr>
          <w:rFonts w:asciiTheme="minorHAnsi" w:hAnsiTheme="minorHAnsi" w:cstheme="minorHAnsi"/>
        </w:rPr>
        <w:t>"Constructions et transformations identitaires de la jeunesse afrodescendante garifuna au Honduras, au prisme de leurs rapports aux savoirs." Thèse de Sociologie,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de Paris (stephanie.brunot2690@gmail.com)</w:t>
      </w:r>
    </w:p>
    <w:p w14:paraId="08ED48CF" w14:textId="1F214D81"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Julie Chauvet</w:t>
      </w:r>
      <w:r w:rsidRPr="00943FD5">
        <w:rPr>
          <w:rFonts w:asciiTheme="minorHAnsi" w:hAnsiTheme="minorHAnsi" w:cstheme="minorHAnsi"/>
        </w:rPr>
        <w:t>, "Trajectoires des jeunes migrants – Évolution des modes de prise en charge, accès à l’autonomie, enjeux de la majorité et insertion sociale"</w:t>
      </w:r>
      <w:r w:rsidRPr="00943FD5">
        <w:rPr>
          <w:rFonts w:asciiTheme="minorHAnsi" w:hAnsiTheme="minorHAnsi" w:cstheme="minorHAnsi"/>
        </w:rPr>
        <w:tab/>
        <w:t>Thèse de Sociologie,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Côte d’Azur – URMIS (julie.chauvet@univ-cotedazur.fr)</w:t>
      </w:r>
    </w:p>
    <w:p w14:paraId="120EF31C"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Maxime Christophe,</w:t>
      </w:r>
      <w:r w:rsidRPr="00943FD5">
        <w:rPr>
          <w:rFonts w:asciiTheme="minorHAnsi" w:hAnsiTheme="minorHAnsi" w:cstheme="minorHAnsi"/>
        </w:rPr>
        <w:t xml:space="preserve"> "Une étude du dispositif des Centres d’Accueil et d’Evaluation des Situations" Thèse de Sociologie, 2</w:t>
      </w:r>
      <w:r w:rsidRPr="00943FD5">
        <w:rPr>
          <w:rFonts w:asciiTheme="minorHAnsi" w:hAnsiTheme="minorHAnsi" w:cstheme="minorHAnsi"/>
          <w:vertAlign w:val="superscript"/>
        </w:rPr>
        <w:t>ème</w:t>
      </w:r>
      <w:r w:rsidRPr="00943FD5">
        <w:rPr>
          <w:rFonts w:asciiTheme="minorHAnsi" w:hAnsiTheme="minorHAnsi" w:cstheme="minorHAnsi"/>
        </w:rPr>
        <w:t xml:space="preserve"> année, Observatoire Sociologique du Changement – Sciences Po (maxime.christophe@sciencespo.fr)</w:t>
      </w:r>
    </w:p>
    <w:p w14:paraId="62913EB4" w14:textId="685FA0CE"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Jude C</w:t>
      </w:r>
      <w:r w:rsidR="009D4454">
        <w:rPr>
          <w:rFonts w:asciiTheme="minorHAnsi" w:hAnsiTheme="minorHAnsi" w:cstheme="minorHAnsi"/>
          <w:b/>
        </w:rPr>
        <w:t>ivil</w:t>
      </w:r>
      <w:r w:rsidRPr="00943FD5">
        <w:rPr>
          <w:rFonts w:asciiTheme="minorHAnsi" w:hAnsiTheme="minorHAnsi" w:cstheme="minorHAnsi"/>
          <w:b/>
        </w:rPr>
        <w:t>,</w:t>
      </w:r>
      <w:r w:rsidRPr="00943FD5">
        <w:rPr>
          <w:rFonts w:asciiTheme="minorHAnsi" w:hAnsiTheme="minorHAnsi" w:cstheme="minorHAnsi"/>
        </w:rPr>
        <w:t xml:space="preserve"> "L'utilisation de la langue portugaise comme médiation communicative et intégration dans le contexte migratoire : le cas des Haïtiens dans la société brésilienne Migration : discours médiatiques et processus de formation d'imaginaires sur la mobilité des Haïtiens au Brésil". Thèse de Lettres, 1</w:t>
      </w:r>
      <w:r w:rsidRPr="00943FD5">
        <w:rPr>
          <w:rFonts w:asciiTheme="minorHAnsi" w:hAnsiTheme="minorHAnsi" w:cstheme="minorHAnsi"/>
          <w:vertAlign w:val="superscript"/>
        </w:rPr>
        <w:t xml:space="preserve">ère </w:t>
      </w:r>
      <w:r w:rsidRPr="00943FD5">
        <w:rPr>
          <w:rFonts w:asciiTheme="minorHAnsi" w:hAnsiTheme="minorHAnsi" w:cstheme="minorHAnsi"/>
        </w:rPr>
        <w:t xml:space="preserve">année, Université Fédérale de Santa Maria (civil.jude90@gmail.com) </w:t>
      </w:r>
    </w:p>
    <w:p w14:paraId="791F6ECE"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Edgar Córdova Morales</w:t>
      </w:r>
      <w:r w:rsidRPr="00943FD5">
        <w:rPr>
          <w:rFonts w:asciiTheme="minorHAnsi" w:hAnsiTheme="minorHAnsi" w:cstheme="minorHAnsi"/>
        </w:rPr>
        <w:t>, "Cette ethnographie multisite cherche à analyser de manière comparative deux des paysages frontaliers les plus fréquentés, les plus violents et les plus contestés au monde: la région de Soconusco à la frontière sud du Mexique et le littoral tunisien en Méditerranée centrale." Thèse en Anthropologie, 3</w:t>
      </w:r>
      <w:r w:rsidRPr="00943FD5">
        <w:rPr>
          <w:rFonts w:asciiTheme="minorHAnsi" w:hAnsiTheme="minorHAnsi" w:cstheme="minorHAnsi"/>
          <w:vertAlign w:val="superscript"/>
        </w:rPr>
        <w:t>ème</w:t>
      </w:r>
      <w:r w:rsidRPr="00943FD5">
        <w:rPr>
          <w:rFonts w:asciiTheme="minorHAnsi" w:hAnsiTheme="minorHAnsi" w:cstheme="minorHAnsi"/>
        </w:rPr>
        <w:t xml:space="preserve"> année, CIESAS (Centre de Recherche et d'Études Supérieures en Anthropologie Sociale) (luzdesur@gmail.com)</w:t>
      </w:r>
    </w:p>
    <w:p w14:paraId="45EAD8DC" w14:textId="163B3A2E"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Ayatoulaye D</w:t>
      </w:r>
      <w:r w:rsidR="009D4454">
        <w:rPr>
          <w:rFonts w:asciiTheme="minorHAnsi" w:hAnsiTheme="minorHAnsi" w:cstheme="minorHAnsi"/>
          <w:b/>
        </w:rPr>
        <w:t>jibo Boukari</w:t>
      </w:r>
      <w:r w:rsidRPr="00943FD5">
        <w:rPr>
          <w:rFonts w:asciiTheme="minorHAnsi" w:hAnsiTheme="minorHAnsi" w:cstheme="minorHAnsi"/>
        </w:rPr>
        <w:t>, "Insertion socio-économique des migrants nigériens et de leurs descendants à Lomé (Togo)". Thèse de Géographie, 3</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Abdou Moumouni de Niamey (Niger) &amp; Groupe d’Etudes et Recherche Migrations, Espaces et Sociétés (GERMES) (djiboaya@gmail.com)</w:t>
      </w:r>
    </w:p>
    <w:p w14:paraId="5D8E4BDB"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Pauline Doyen</w:t>
      </w:r>
      <w:r w:rsidRPr="00943FD5">
        <w:rPr>
          <w:rFonts w:asciiTheme="minorHAnsi" w:hAnsiTheme="minorHAnsi" w:cstheme="minorHAnsi"/>
        </w:rPr>
        <w:t>, "Les personnes exilées en campement : quelle évolution des dispositifs de prise en charge depuis 2015 ?". Thèse de Sociologie,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CESSMA, INALCO (pauline.doyen@inalco.fr)</w:t>
      </w:r>
    </w:p>
    <w:p w14:paraId="37010BE4" w14:textId="2D2F4A84"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Maud D</w:t>
      </w:r>
      <w:r w:rsidR="009D4454">
        <w:rPr>
          <w:rFonts w:asciiTheme="minorHAnsi" w:hAnsiTheme="minorHAnsi" w:cstheme="minorHAnsi"/>
          <w:b/>
        </w:rPr>
        <w:t>ruais</w:t>
      </w:r>
      <w:r w:rsidRPr="00943FD5">
        <w:rPr>
          <w:rFonts w:asciiTheme="minorHAnsi" w:hAnsiTheme="minorHAnsi" w:cstheme="minorHAnsi"/>
          <w:b/>
        </w:rPr>
        <w:t>,</w:t>
      </w:r>
      <w:r w:rsidRPr="00943FD5">
        <w:rPr>
          <w:rFonts w:asciiTheme="minorHAnsi" w:hAnsiTheme="minorHAnsi" w:cstheme="minorHAnsi"/>
        </w:rPr>
        <w:t xml:space="preserve"> "Habiter une société coloniale du Pacifique. Une approche spatiale de la colonisation blanche libre et urbaine en Nouvelle-Calédonie (1864 – 1894)"</w:t>
      </w:r>
      <w:r w:rsidR="009D4454">
        <w:rPr>
          <w:rFonts w:asciiTheme="minorHAnsi" w:hAnsiTheme="minorHAnsi" w:cstheme="minorHAnsi"/>
        </w:rPr>
        <w:t>.</w:t>
      </w:r>
      <w:r w:rsidRPr="00943FD5">
        <w:rPr>
          <w:rFonts w:asciiTheme="minorHAnsi" w:hAnsiTheme="minorHAnsi" w:cstheme="minorHAnsi"/>
        </w:rPr>
        <w:t xml:space="preserve"> Thèse en Anthropologie,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de Paris (Unité de Recherche Migrations et Société) et Université Laval (Centre interuniversitaire d'études et de recherches autochtones) (maud.druais@gmail.com)</w:t>
      </w:r>
    </w:p>
    <w:p w14:paraId="3E3202EB" w14:textId="115E1401"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Noémie G</w:t>
      </w:r>
      <w:r>
        <w:rPr>
          <w:rFonts w:asciiTheme="minorHAnsi" w:hAnsiTheme="minorHAnsi" w:cstheme="minorHAnsi"/>
          <w:b/>
        </w:rPr>
        <w:t>oux</w:t>
      </w:r>
      <w:r w:rsidRPr="00943FD5">
        <w:rPr>
          <w:rFonts w:asciiTheme="minorHAnsi" w:hAnsiTheme="minorHAnsi" w:cstheme="minorHAnsi"/>
          <w:b/>
        </w:rPr>
        <w:t>,</w:t>
      </w:r>
      <w:r w:rsidRPr="00943FD5">
        <w:rPr>
          <w:rFonts w:asciiTheme="minorHAnsi" w:hAnsiTheme="minorHAnsi" w:cstheme="minorHAnsi"/>
        </w:rPr>
        <w:t xml:space="preserve"> "Percevoir, apercevoir. Enquête sémiologique et approche sensible des représentations des migrations dans et par le mouvement". Thèse de Géographie,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Bordeaux Montaigne (gouxnoemie@gmail.com)</w:t>
      </w:r>
    </w:p>
    <w:p w14:paraId="1FA6CA17"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Eleftheria-Theodora Koutsioumpa</w:t>
      </w:r>
      <w:r w:rsidRPr="00943FD5">
        <w:rPr>
          <w:rFonts w:asciiTheme="minorHAnsi" w:hAnsiTheme="minorHAnsi" w:cstheme="minorHAnsi"/>
        </w:rPr>
        <w:t>, "Après les camps : Les effets socialisateurs de long terme de l’expérience des camps frontaliers Grecs pour les réfugiés réinstallés en Europe". Thèse de Sociologie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Sorbonne Paris Nord (eleftheriatheodora.koutsioumpa@sciencespo.fr)</w:t>
      </w:r>
    </w:p>
    <w:p w14:paraId="5CA38A3A" w14:textId="0A4A812C"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Marc Donald J</w:t>
      </w:r>
      <w:r>
        <w:rPr>
          <w:rFonts w:asciiTheme="minorHAnsi" w:hAnsiTheme="minorHAnsi" w:cstheme="minorHAnsi"/>
          <w:b/>
        </w:rPr>
        <w:t>ean Baptiste</w:t>
      </w:r>
      <w:r w:rsidRPr="00943FD5">
        <w:rPr>
          <w:rFonts w:asciiTheme="minorHAnsi" w:hAnsiTheme="minorHAnsi" w:cstheme="minorHAnsi"/>
        </w:rPr>
        <w:t xml:space="preserve"> "Où est Haïti dans l’espace scolaire ? Analyse du processus de formation identitaire des « ti dyaspora » haïtiens au Brésil dans la relation famille d’origine et l'école publique"</w:t>
      </w:r>
      <w:r w:rsidR="009D4454">
        <w:rPr>
          <w:rFonts w:asciiTheme="minorHAnsi" w:hAnsiTheme="minorHAnsi" w:cstheme="minorHAnsi"/>
        </w:rPr>
        <w:t>.</w:t>
      </w:r>
      <w:r w:rsidRPr="00943FD5">
        <w:rPr>
          <w:rFonts w:asciiTheme="minorHAnsi" w:hAnsiTheme="minorHAnsi" w:cstheme="minorHAnsi"/>
        </w:rPr>
        <w:t xml:space="preserve"> Thèse de Service social et politique social, 4</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Universidade Estadual de Londrina (marcdonaldjbaptiste@gmail.com)</w:t>
      </w:r>
    </w:p>
    <w:p w14:paraId="08FAC3EA"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Claire Lefort-Rieu</w:t>
      </w:r>
      <w:r w:rsidRPr="00943FD5">
        <w:rPr>
          <w:rFonts w:asciiTheme="minorHAnsi" w:hAnsiTheme="minorHAnsi" w:cstheme="minorHAnsi"/>
        </w:rPr>
        <w:t>, "Comment la gestion des migrations forcées s’articule, à différentes échelles, avec un contexte camerounais qualifié d’« Etat stationnaire »". Thèse en Anthropologie politique, 2</w:t>
      </w:r>
      <w:r w:rsidRPr="00943FD5">
        <w:rPr>
          <w:rFonts w:asciiTheme="minorHAnsi" w:hAnsiTheme="minorHAnsi" w:cstheme="minorHAnsi"/>
          <w:vertAlign w:val="superscript"/>
        </w:rPr>
        <w:t>ème</w:t>
      </w:r>
      <w:r w:rsidRPr="00943FD5">
        <w:rPr>
          <w:rFonts w:asciiTheme="minorHAnsi" w:hAnsiTheme="minorHAnsi" w:cstheme="minorHAnsi"/>
        </w:rPr>
        <w:t xml:space="preserve"> année, Ceped, (Université de Paris / IRD) (clairem.lefort@hotmail.fr)</w:t>
      </w:r>
    </w:p>
    <w:p w14:paraId="173AB09E" w14:textId="1B4E1F1E"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 xml:space="preserve">Claire </w:t>
      </w:r>
      <w:r w:rsidR="009D4454">
        <w:rPr>
          <w:rFonts w:asciiTheme="minorHAnsi" w:hAnsiTheme="minorHAnsi" w:cstheme="minorHAnsi"/>
          <w:b/>
        </w:rPr>
        <w:t>Leinot</w:t>
      </w:r>
      <w:r w:rsidRPr="00943FD5">
        <w:rPr>
          <w:rFonts w:asciiTheme="minorHAnsi" w:hAnsiTheme="minorHAnsi" w:cstheme="minorHAnsi"/>
        </w:rPr>
        <w:t>, "Parcours migratoires des infirmier-ère-s diplômé-e-s hors Union Européenne en Ile de France : enjeux de la reconnaissance professionnelle et sociale en contexte sélectif". Thèse de Sociologie, 4</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Paris, Ceped (UMR 196) (claire.leinot@gmail.com)</w:t>
      </w:r>
    </w:p>
    <w:p w14:paraId="41965140" w14:textId="674A38F1"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Elsa Maarawi,</w:t>
      </w:r>
      <w:r w:rsidRPr="00943FD5">
        <w:rPr>
          <w:rFonts w:asciiTheme="minorHAnsi" w:hAnsiTheme="minorHAnsi" w:cstheme="minorHAnsi"/>
        </w:rPr>
        <w:t xml:space="preserve"> "Parcours, réseaux et stratégies d'intégration de réfugié·e·s de Syrie réinstallé·e·s dans les Hauts-de-France et en transit au Liban"</w:t>
      </w:r>
      <w:r w:rsidR="009D4454">
        <w:rPr>
          <w:rFonts w:asciiTheme="minorHAnsi" w:hAnsiTheme="minorHAnsi" w:cstheme="minorHAnsi"/>
        </w:rPr>
        <w:t>.</w:t>
      </w:r>
      <w:r w:rsidRPr="00943FD5">
        <w:rPr>
          <w:rFonts w:asciiTheme="minorHAnsi" w:hAnsiTheme="minorHAnsi" w:cstheme="minorHAnsi"/>
        </w:rPr>
        <w:t xml:space="preserve"> Thèse de Sociologie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Picardie Jules Verne (CURAPP-ESS) (maarawi.e@gmail.com)</w:t>
      </w:r>
    </w:p>
    <w:p w14:paraId="3EB7D267"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Léo Manac’h</w:t>
      </w:r>
      <w:r w:rsidRPr="00943FD5">
        <w:rPr>
          <w:rFonts w:asciiTheme="minorHAnsi" w:hAnsiTheme="minorHAnsi" w:cstheme="minorHAnsi"/>
        </w:rPr>
        <w:t>, "Se mobiliser pour le droit au séjour pour soins. Une ethnographie du découragement" Thèse en Anthropologie, 3</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Paris Descartes/Ceped, (leopoldine.manach@gmail.com)</w:t>
      </w:r>
    </w:p>
    <w:p w14:paraId="2D0F7E34" w14:textId="10193951"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Cléo M</w:t>
      </w:r>
      <w:r w:rsidR="009D4454">
        <w:rPr>
          <w:rFonts w:asciiTheme="minorHAnsi" w:hAnsiTheme="minorHAnsi" w:cstheme="minorHAnsi"/>
          <w:b/>
        </w:rPr>
        <w:t>armié</w:t>
      </w:r>
      <w:r w:rsidRPr="00943FD5">
        <w:rPr>
          <w:rFonts w:asciiTheme="minorHAnsi" w:hAnsiTheme="minorHAnsi" w:cstheme="minorHAnsi"/>
        </w:rPr>
        <w:t>, "Contrôler, protéger, déplacer. La protection de l’enfance à l’épreuve des migrations internationales : les jeunes en mobilité internationale au Maroc, en Espagne et en France"</w:t>
      </w:r>
      <w:r w:rsidR="003A26DF">
        <w:rPr>
          <w:rFonts w:asciiTheme="minorHAnsi" w:hAnsiTheme="minorHAnsi" w:cstheme="minorHAnsi"/>
        </w:rPr>
        <w:t>.</w:t>
      </w:r>
      <w:r w:rsidRPr="00943FD5">
        <w:rPr>
          <w:rFonts w:asciiTheme="minorHAnsi" w:hAnsiTheme="minorHAnsi" w:cstheme="minorHAnsi"/>
        </w:rPr>
        <w:t xml:space="preserve"> Thèse de Sociologie 2</w:t>
      </w:r>
      <w:r w:rsidRPr="00943FD5">
        <w:rPr>
          <w:rFonts w:asciiTheme="minorHAnsi" w:hAnsiTheme="minorHAnsi" w:cstheme="minorHAnsi"/>
          <w:vertAlign w:val="superscript"/>
        </w:rPr>
        <w:t>ème</w:t>
      </w:r>
      <w:r w:rsidRPr="00943FD5">
        <w:rPr>
          <w:rFonts w:asciiTheme="minorHAnsi" w:hAnsiTheme="minorHAnsi" w:cstheme="minorHAnsi"/>
        </w:rPr>
        <w:t xml:space="preserve"> année École des Hautes Études en Sciences Sociales – EHESS Paris (cleo.m@live.fr; cleo.marmie@ehess.fr)</w:t>
      </w:r>
    </w:p>
    <w:p w14:paraId="466960FD" w14:textId="4BFDA864"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Martin Raymond Willy</w:t>
      </w:r>
      <w:r w:rsidR="003A26DF">
        <w:rPr>
          <w:rFonts w:asciiTheme="minorHAnsi" w:hAnsiTheme="minorHAnsi" w:cstheme="minorHAnsi"/>
          <w:b/>
        </w:rPr>
        <w:t xml:space="preserve"> Mbog Ibock</w:t>
      </w:r>
      <w:r w:rsidRPr="00943FD5">
        <w:rPr>
          <w:rFonts w:asciiTheme="minorHAnsi" w:hAnsiTheme="minorHAnsi" w:cstheme="minorHAnsi"/>
        </w:rPr>
        <w:t>, "Le vivre ensemble aujourd’hui dans le Littoral camerounais avec les migrants provenant des régions anglophones en crise. Comment les autorités publiques camerounaises pensent sa mise en agenda public ?". Thèse de Science politique,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Douala (</w:t>
      </w:r>
      <w:hyperlink r:id="rId30" w:history="1">
        <w:r w:rsidRPr="003A26DF">
          <w:rPr>
            <w:rStyle w:val="Lienhypertexte"/>
            <w:rFonts w:asciiTheme="minorHAnsi" w:hAnsiTheme="minorHAnsi" w:cstheme="minorHAnsi"/>
            <w:color w:val="auto"/>
            <w:u w:val="none"/>
          </w:rPr>
          <w:t>ibock_martin@protonmail.com</w:t>
        </w:r>
      </w:hyperlink>
      <w:r w:rsidRPr="00943FD5">
        <w:rPr>
          <w:rFonts w:asciiTheme="minorHAnsi" w:hAnsiTheme="minorHAnsi" w:cstheme="minorHAnsi"/>
        </w:rPr>
        <w:t xml:space="preserve">, ibock_martin@yahoo.fr) </w:t>
      </w:r>
    </w:p>
    <w:p w14:paraId="53BAAA6B" w14:textId="6D27D124"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Stélios M</w:t>
      </w:r>
      <w:r w:rsidR="0009167E">
        <w:rPr>
          <w:rFonts w:asciiTheme="minorHAnsi" w:hAnsiTheme="minorHAnsi" w:cstheme="minorHAnsi"/>
          <w:b/>
        </w:rPr>
        <w:t>oraïtis</w:t>
      </w:r>
      <w:r w:rsidRPr="00943FD5">
        <w:rPr>
          <w:rFonts w:asciiTheme="minorHAnsi" w:hAnsiTheme="minorHAnsi" w:cstheme="minorHAnsi"/>
        </w:rPr>
        <w:t>, "Musique, mémoire et identités en contexte minoritaire. Une ethnologie de la pratique et des circuits du rebetiko dans la Turquie contemporaine". Thèse en Anthropologie,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Côte d’Azur, URMIS (stelios.moraitis44@gmail.com)</w:t>
      </w:r>
    </w:p>
    <w:p w14:paraId="3B28A2EA" w14:textId="7EA2D4B0"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Ramata N’D</w:t>
      </w:r>
      <w:r w:rsidR="0009167E">
        <w:rPr>
          <w:rFonts w:asciiTheme="minorHAnsi" w:hAnsiTheme="minorHAnsi" w:cstheme="minorHAnsi"/>
          <w:b/>
        </w:rPr>
        <w:t>iaye</w:t>
      </w:r>
      <w:r w:rsidRPr="00943FD5">
        <w:rPr>
          <w:rFonts w:asciiTheme="minorHAnsi" w:hAnsiTheme="minorHAnsi" w:cstheme="minorHAnsi"/>
        </w:rPr>
        <w:t>, "Vivre et s’approprier la ville cosmopolite: pratiques sociales et spatiales des migrant.e.s congolais.e.s (RDC) à Nairobi (Kenya)". Thèse de Sociologie,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Paris, URMIS (raman_diaye@yahoo.fr)</w:t>
      </w:r>
    </w:p>
    <w:p w14:paraId="20FEAEE5" w14:textId="47C66783"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Célia Nguyen</w:t>
      </w:r>
      <w:r w:rsidRPr="00943FD5">
        <w:rPr>
          <w:rFonts w:asciiTheme="minorHAnsi" w:hAnsiTheme="minorHAnsi" w:cstheme="minorHAnsi"/>
        </w:rPr>
        <w:t>, "Maîtriser la langue française, un droit ou un devoir ? Etudier la politique publique linguistique d’immigration pour comprendre la construction de « l’identité nationale » et son rapport à l’altérité dans un contexte de reconfiguration des politiques migratoires"</w:t>
      </w:r>
      <w:r w:rsidR="0009167E">
        <w:rPr>
          <w:rFonts w:asciiTheme="minorHAnsi" w:hAnsiTheme="minorHAnsi" w:cstheme="minorHAnsi"/>
        </w:rPr>
        <w:t>.</w:t>
      </w:r>
      <w:r w:rsidRPr="00943FD5">
        <w:rPr>
          <w:rFonts w:asciiTheme="minorHAnsi" w:hAnsiTheme="minorHAnsi" w:cstheme="minorHAnsi"/>
        </w:rPr>
        <w:t xml:space="preserve"> Thèse de Sociologie,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Côte d’Azur/ URMIS (celia.ng04@gmail.com)</w:t>
      </w:r>
    </w:p>
    <w:p w14:paraId="65885065" w14:textId="71CA3B34"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Adèle Nivière</w:t>
      </w:r>
      <w:r w:rsidRPr="00943FD5">
        <w:rPr>
          <w:rFonts w:asciiTheme="minorHAnsi" w:hAnsiTheme="minorHAnsi" w:cstheme="minorHAnsi"/>
        </w:rPr>
        <w:t>, "Trajectoires croisées de familles d’anciens esclaves chrétiens et de leurs descendants au Nord-Est de la Tanzanie et au Sud-Est du Kenya, de la colonisation aux indépendances (1900-1965) "</w:t>
      </w:r>
      <w:r w:rsidR="0009167E">
        <w:rPr>
          <w:rFonts w:asciiTheme="minorHAnsi" w:hAnsiTheme="minorHAnsi" w:cstheme="minorHAnsi"/>
        </w:rPr>
        <w:t xml:space="preserve">. </w:t>
      </w:r>
      <w:r w:rsidRPr="00943FD5">
        <w:rPr>
          <w:rFonts w:asciiTheme="minorHAnsi" w:hAnsiTheme="minorHAnsi" w:cstheme="minorHAnsi"/>
        </w:rPr>
        <w:t>Thèse d’Histoire,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Côte d’Azur, URMIS (niviere.adele@gmail.com)</w:t>
      </w:r>
    </w:p>
    <w:p w14:paraId="39811E4A"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Vanessa Pastorini,</w:t>
      </w:r>
      <w:r w:rsidRPr="00943FD5">
        <w:rPr>
          <w:rFonts w:asciiTheme="minorHAnsi" w:hAnsiTheme="minorHAnsi" w:cstheme="minorHAnsi"/>
        </w:rPr>
        <w:t xml:space="preserve"> "Sémiotique, genre et décolonialité : la construction de l'identité des femmes originaires du Brésil". Thèse de Sémiotique et politique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São Paulo - GESUSP (vanessa.pastorini@usp.br)</w:t>
      </w:r>
    </w:p>
    <w:p w14:paraId="2973D06E" w14:textId="78A6909F"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Flora P</w:t>
      </w:r>
      <w:r w:rsidR="0009167E">
        <w:rPr>
          <w:rFonts w:asciiTheme="minorHAnsi" w:hAnsiTheme="minorHAnsi" w:cstheme="minorHAnsi"/>
          <w:b/>
        </w:rPr>
        <w:t>enot</w:t>
      </w:r>
      <w:r w:rsidRPr="00943FD5">
        <w:rPr>
          <w:rFonts w:asciiTheme="minorHAnsi" w:hAnsiTheme="minorHAnsi" w:cstheme="minorHAnsi"/>
        </w:rPr>
        <w:t>, "l'accueil des réfugiés en provenance du Proche-Orient. Diversité des dispositifs, parcours et lieux de vie en France". Thèse de Géographie,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Poitiers/Migrinter (flora.penot@univ-poitiers.fr)</w:t>
      </w:r>
    </w:p>
    <w:p w14:paraId="5B0FD3BE" w14:textId="14FCEA11"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Tony R</w:t>
      </w:r>
      <w:r w:rsidR="0009167E">
        <w:rPr>
          <w:rFonts w:asciiTheme="minorHAnsi" w:hAnsiTheme="minorHAnsi" w:cstheme="minorHAnsi"/>
          <w:b/>
        </w:rPr>
        <w:t>ublon</w:t>
      </w:r>
      <w:r w:rsidRPr="00943FD5">
        <w:rPr>
          <w:rFonts w:asciiTheme="minorHAnsi" w:hAnsiTheme="minorHAnsi" w:cstheme="minorHAnsi"/>
        </w:rPr>
        <w:t>, "Comment cet espace social transnational ""exopolitie"" peut influencer, marquer, modifier le parcours migratoire des migrants originaires de Turquie et comment il structure et s’intègre à la vie quotidienne dans le pays d’accueil". Thèse de Géographie, 3</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de Poitiers/Migrinter (</w:t>
      </w:r>
      <w:hyperlink r:id="rId31" w:history="1">
        <w:r w:rsidRPr="0009167E">
          <w:rPr>
            <w:rStyle w:val="Lienhypertexte"/>
            <w:rFonts w:asciiTheme="minorHAnsi" w:hAnsiTheme="minorHAnsi" w:cstheme="minorHAnsi"/>
            <w:color w:val="auto"/>
            <w:u w:val="none"/>
          </w:rPr>
          <w:t>rublontony@gmail.com</w:t>
        </w:r>
      </w:hyperlink>
      <w:r w:rsidRPr="00943FD5">
        <w:rPr>
          <w:rFonts w:asciiTheme="minorHAnsi" w:hAnsiTheme="minorHAnsi" w:cstheme="minorHAnsi"/>
        </w:rPr>
        <w:t> ; tony.rublon@univ-poitiers.fr)"</w:t>
      </w:r>
    </w:p>
    <w:p w14:paraId="093AFA51"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Marilou Sarrut</w:t>
      </w:r>
      <w:r w:rsidRPr="00943FD5">
        <w:rPr>
          <w:rFonts w:asciiTheme="minorHAnsi" w:hAnsiTheme="minorHAnsi" w:cstheme="minorHAnsi"/>
        </w:rPr>
        <w:t>, "Entre contraintes et autonomie : Projets, trajectoires et adaptation de migrants extracontinentaux en transit en Amérique Latine". Thèse de Géographie,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de Paris (s.marilou@hotmail.fr)</w:t>
      </w:r>
    </w:p>
    <w:p w14:paraId="36A1A42F"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Hanan Sfalti</w:t>
      </w:r>
      <w:r w:rsidRPr="00943FD5">
        <w:rPr>
          <w:rFonts w:asciiTheme="minorHAnsi" w:hAnsiTheme="minorHAnsi" w:cstheme="minorHAnsi"/>
        </w:rPr>
        <w:t>, "Accompagner les mères migrantes : Urgence morale et régulation des maternités vulnérables". Thèse en Anthropologie, 2</w:t>
      </w:r>
      <w:r w:rsidRPr="00943FD5">
        <w:rPr>
          <w:rFonts w:asciiTheme="minorHAnsi" w:hAnsiTheme="minorHAnsi" w:cstheme="minorHAnsi"/>
          <w:vertAlign w:val="superscript"/>
        </w:rPr>
        <w:t>ème</w:t>
      </w:r>
      <w:r w:rsidRPr="00943FD5">
        <w:rPr>
          <w:rFonts w:asciiTheme="minorHAnsi" w:hAnsiTheme="minorHAnsi" w:cstheme="minorHAnsi"/>
        </w:rPr>
        <w:t xml:space="preserve"> année, Université Toulouse Jean Jaurès (hanan.sfalti@univ-tlse2.fr)</w:t>
      </w:r>
    </w:p>
    <w:p w14:paraId="72245FBC" w14:textId="7DB8E62F"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Katharina T</w:t>
      </w:r>
      <w:r w:rsidR="0009167E">
        <w:rPr>
          <w:rFonts w:asciiTheme="minorHAnsi" w:hAnsiTheme="minorHAnsi" w:cstheme="minorHAnsi"/>
          <w:b/>
        </w:rPr>
        <w:t>ittel</w:t>
      </w:r>
      <w:r w:rsidRPr="00943FD5">
        <w:rPr>
          <w:rFonts w:asciiTheme="minorHAnsi" w:hAnsiTheme="minorHAnsi" w:cstheme="minorHAnsi"/>
        </w:rPr>
        <w:t>, "Framing Refugees : A Mixed Quantitative Approach to Understand Racialised Hierarchies in Refugees Portrayals". Thèse de Sociologie, 2</w:t>
      </w:r>
      <w:r w:rsidRPr="00943FD5">
        <w:rPr>
          <w:rFonts w:asciiTheme="minorHAnsi" w:hAnsiTheme="minorHAnsi" w:cstheme="minorHAnsi"/>
          <w:vertAlign w:val="superscript"/>
        </w:rPr>
        <w:t>ème</w:t>
      </w:r>
      <w:r w:rsidRPr="00943FD5">
        <w:rPr>
          <w:rFonts w:asciiTheme="minorHAnsi" w:hAnsiTheme="minorHAnsi" w:cstheme="minorHAnsi"/>
        </w:rPr>
        <w:t xml:space="preserve"> année, Sciences Po Paris (katharina.tittel@sciencespo.fr) </w:t>
      </w:r>
    </w:p>
    <w:p w14:paraId="7879A621" w14:textId="77777777" w:rsidR="00943FD5" w:rsidRPr="00943FD5" w:rsidRDefault="00943FD5" w:rsidP="0009167E">
      <w:pPr>
        <w:spacing w:after="240"/>
        <w:jc w:val="both"/>
        <w:rPr>
          <w:rFonts w:asciiTheme="minorHAnsi" w:hAnsiTheme="minorHAnsi" w:cstheme="minorHAnsi"/>
        </w:rPr>
      </w:pPr>
      <w:r w:rsidRPr="00943FD5">
        <w:rPr>
          <w:rFonts w:asciiTheme="minorHAnsi" w:hAnsiTheme="minorHAnsi" w:cstheme="minorHAnsi"/>
          <w:b/>
        </w:rPr>
        <w:t>Daphné Velay</w:t>
      </w:r>
      <w:r w:rsidRPr="00943FD5">
        <w:rPr>
          <w:rFonts w:asciiTheme="minorHAnsi" w:hAnsiTheme="minorHAnsi" w:cstheme="minorHAnsi"/>
        </w:rPr>
        <w:t>, "La fabrique locale de la frontière franco-italienne au prisme des tensions entre les acteur.ices". Thèse de Géographie, 1</w:t>
      </w:r>
      <w:r w:rsidRPr="00943FD5">
        <w:rPr>
          <w:rFonts w:asciiTheme="minorHAnsi" w:hAnsiTheme="minorHAnsi" w:cstheme="minorHAnsi"/>
          <w:vertAlign w:val="superscript"/>
        </w:rPr>
        <w:t>ère</w:t>
      </w:r>
      <w:r w:rsidRPr="00943FD5">
        <w:rPr>
          <w:rFonts w:asciiTheme="minorHAnsi" w:hAnsiTheme="minorHAnsi" w:cstheme="minorHAnsi"/>
        </w:rPr>
        <w:t xml:space="preserve"> année, Université de Poitiers, Migrinter (velaydaphne@gmail.com)</w:t>
      </w:r>
    </w:p>
    <w:p w14:paraId="765C04BA" w14:textId="6DE7437C" w:rsidR="00943FD5" w:rsidRPr="00943FD5" w:rsidRDefault="00943FD5" w:rsidP="0009167E">
      <w:pPr>
        <w:spacing w:after="240"/>
        <w:rPr>
          <w:rFonts w:asciiTheme="minorHAnsi" w:hAnsiTheme="minorHAnsi" w:cstheme="minorHAnsi"/>
        </w:rPr>
      </w:pPr>
    </w:p>
    <w:p w14:paraId="260A8338" w14:textId="77777777" w:rsidR="00931FC4" w:rsidRPr="00943FD5" w:rsidRDefault="00931FC4" w:rsidP="0009167E">
      <w:pPr>
        <w:spacing w:after="240"/>
        <w:rPr>
          <w:rFonts w:asciiTheme="minorHAnsi" w:hAnsiTheme="minorHAnsi" w:cstheme="minorHAnsi"/>
          <w:b/>
        </w:rPr>
      </w:pPr>
    </w:p>
    <w:sectPr w:rsidR="00931FC4" w:rsidRPr="00943FD5" w:rsidSect="000B3E2F">
      <w:pgSz w:w="11906" w:h="16838"/>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E9142" w14:textId="77777777" w:rsidR="002869E7" w:rsidRDefault="002869E7" w:rsidP="009167F3">
      <w:r>
        <w:separator/>
      </w:r>
    </w:p>
  </w:endnote>
  <w:endnote w:type="continuationSeparator" w:id="0">
    <w:p w14:paraId="6E17CF09" w14:textId="77777777" w:rsidR="002869E7" w:rsidRDefault="002869E7" w:rsidP="0091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227520"/>
      <w:docPartObj>
        <w:docPartGallery w:val="Page Numbers (Bottom of Page)"/>
        <w:docPartUnique/>
      </w:docPartObj>
    </w:sdtPr>
    <w:sdtEndPr>
      <w:rPr>
        <w:rFonts w:asciiTheme="minorHAnsi" w:hAnsiTheme="minorHAnsi" w:cstheme="minorHAnsi"/>
      </w:rPr>
    </w:sdtEndPr>
    <w:sdtContent>
      <w:p w14:paraId="4DA98FC3" w14:textId="40B206AB" w:rsidR="003E1118" w:rsidRPr="003E1118" w:rsidRDefault="003E1118">
        <w:pPr>
          <w:pStyle w:val="Pieddepage"/>
          <w:jc w:val="right"/>
          <w:rPr>
            <w:rFonts w:asciiTheme="minorHAnsi" w:hAnsiTheme="minorHAnsi" w:cstheme="minorHAnsi"/>
          </w:rPr>
        </w:pPr>
        <w:r w:rsidRPr="003E1118">
          <w:rPr>
            <w:rFonts w:asciiTheme="minorHAnsi" w:hAnsiTheme="minorHAnsi" w:cstheme="minorHAnsi"/>
          </w:rPr>
          <w:fldChar w:fldCharType="begin"/>
        </w:r>
        <w:r w:rsidRPr="003E1118">
          <w:rPr>
            <w:rFonts w:asciiTheme="minorHAnsi" w:hAnsiTheme="minorHAnsi" w:cstheme="minorHAnsi"/>
          </w:rPr>
          <w:instrText>PAGE   \* MERGEFORMAT</w:instrText>
        </w:r>
        <w:r w:rsidRPr="003E1118">
          <w:rPr>
            <w:rFonts w:asciiTheme="minorHAnsi" w:hAnsiTheme="minorHAnsi" w:cstheme="minorHAnsi"/>
          </w:rPr>
          <w:fldChar w:fldCharType="separate"/>
        </w:r>
        <w:r w:rsidR="002869E7">
          <w:rPr>
            <w:rFonts w:asciiTheme="minorHAnsi" w:hAnsiTheme="minorHAnsi" w:cstheme="minorHAnsi"/>
            <w:noProof/>
          </w:rPr>
          <w:t>1</w:t>
        </w:r>
        <w:r w:rsidRPr="003E1118">
          <w:rPr>
            <w:rFonts w:asciiTheme="minorHAnsi" w:hAnsiTheme="minorHAnsi" w:cstheme="minorHAnsi"/>
          </w:rPr>
          <w:fldChar w:fldCharType="end"/>
        </w:r>
      </w:p>
    </w:sdtContent>
  </w:sdt>
  <w:p w14:paraId="084E0CBC" w14:textId="77777777" w:rsidR="003E1118" w:rsidRDefault="003E11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D9540" w14:textId="77777777" w:rsidR="002869E7" w:rsidRDefault="002869E7" w:rsidP="009167F3">
      <w:r>
        <w:separator/>
      </w:r>
    </w:p>
  </w:footnote>
  <w:footnote w:type="continuationSeparator" w:id="0">
    <w:p w14:paraId="7C13C941" w14:textId="77777777" w:rsidR="002869E7" w:rsidRDefault="002869E7" w:rsidP="009167F3">
      <w:r>
        <w:continuationSeparator/>
      </w:r>
    </w:p>
  </w:footnote>
  <w:footnote w:id="1">
    <w:p w14:paraId="54CCC2D1" w14:textId="77777777" w:rsidR="009167F3" w:rsidRDefault="009167F3" w:rsidP="009167F3">
      <w:pPr>
        <w:pStyle w:val="Notedebasdepage"/>
      </w:pPr>
      <w:r>
        <w:rPr>
          <w:rStyle w:val="Appelnotedebasdep"/>
        </w:rPr>
        <w:footnoteRef/>
      </w:r>
      <w:r>
        <w:t xml:space="preserve"> </w:t>
      </w:r>
      <w:r>
        <w:rPr>
          <w:rFonts w:ascii="Times New Roman" w:hAnsi="Times New Roman"/>
        </w:rPr>
        <w:t xml:space="preserve">Lévi-Strauss Claude (dir.) (1977) </w:t>
      </w:r>
      <w:r>
        <w:rPr>
          <w:rFonts w:ascii="Times New Roman" w:hAnsi="Times New Roman"/>
          <w:i/>
        </w:rPr>
        <w:t>L’identité</w:t>
      </w:r>
      <w:r>
        <w:rPr>
          <w:rFonts w:ascii="Times New Roman" w:hAnsi="Times New Roman"/>
        </w:rPr>
        <w:t>, Paris, Grasset ( réed. Quadrige, PUF, 1987).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6FC"/>
    <w:multiLevelType w:val="hybridMultilevel"/>
    <w:tmpl w:val="7F30C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412F1"/>
    <w:multiLevelType w:val="multilevel"/>
    <w:tmpl w:val="A5DE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57FB4"/>
    <w:multiLevelType w:val="hybridMultilevel"/>
    <w:tmpl w:val="030C2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B2BA5"/>
    <w:multiLevelType w:val="hybridMultilevel"/>
    <w:tmpl w:val="22DA5AA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FD233C"/>
    <w:multiLevelType w:val="hybridMultilevel"/>
    <w:tmpl w:val="FBBE4882"/>
    <w:lvl w:ilvl="0" w:tplc="8F540564">
      <w:numFmt w:val="bullet"/>
      <w:lvlText w:val="-"/>
      <w:lvlJc w:val="left"/>
      <w:pPr>
        <w:ind w:left="720" w:hanging="360"/>
      </w:pPr>
      <w:rPr>
        <w:rFonts w:ascii="Arial" w:eastAsia="Times New Roman" w:hAnsi="Arial" w:cs="Arial" w:hint="default"/>
        <w:b/>
        <w:color w:val="333333"/>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1E7893"/>
    <w:multiLevelType w:val="hybridMultilevel"/>
    <w:tmpl w:val="5F70AE0C"/>
    <w:lvl w:ilvl="0" w:tplc="E0BAF4F0">
      <w:start w:val="8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32E17"/>
    <w:multiLevelType w:val="hybridMultilevel"/>
    <w:tmpl w:val="AAB6741C"/>
    <w:lvl w:ilvl="0" w:tplc="8F540564">
      <w:numFmt w:val="bullet"/>
      <w:lvlText w:val="-"/>
      <w:lvlJc w:val="left"/>
      <w:pPr>
        <w:ind w:left="720" w:hanging="360"/>
      </w:pPr>
      <w:rPr>
        <w:rFonts w:ascii="Arial" w:eastAsia="Times New Roman" w:hAnsi="Arial" w:cs="Arial" w:hint="default"/>
        <w:b/>
        <w:color w:val="333333"/>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E31464"/>
    <w:multiLevelType w:val="hybridMultilevel"/>
    <w:tmpl w:val="89CE1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D92D3E"/>
    <w:multiLevelType w:val="hybridMultilevel"/>
    <w:tmpl w:val="BAFA8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136CD1"/>
    <w:multiLevelType w:val="hybridMultilevel"/>
    <w:tmpl w:val="72CA4040"/>
    <w:lvl w:ilvl="0" w:tplc="06763018">
      <w:start w:val="1"/>
      <w:numFmt w:val="decimal"/>
      <w:lvlText w:val="%1."/>
      <w:lvlJc w:val="left"/>
      <w:pPr>
        <w:ind w:left="816" w:hanging="456"/>
      </w:pPr>
      <w:rPr>
        <w:rFonts w:ascii="Arial" w:hAnsi="Arial" w:cs="Arial"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7BC114B"/>
    <w:multiLevelType w:val="hybridMultilevel"/>
    <w:tmpl w:val="3AB0BCB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60AB3BE0"/>
    <w:multiLevelType w:val="hybridMultilevel"/>
    <w:tmpl w:val="99FAB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9"/>
  </w:num>
  <w:num w:numId="5">
    <w:abstractNumId w:val="10"/>
  </w:num>
  <w:num w:numId="6">
    <w:abstractNumId w:val="5"/>
  </w:num>
  <w:num w:numId="7">
    <w:abstractNumId w:val="8"/>
  </w:num>
  <w:num w:numId="8">
    <w:abstractNumId w:val="7"/>
  </w:num>
  <w:num w:numId="9">
    <w:abstractNumId w:val="1"/>
  </w:num>
  <w:num w:numId="10">
    <w:abstractNumId w:val="2"/>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EA9"/>
    <w:rsid w:val="00020E4B"/>
    <w:rsid w:val="000225AD"/>
    <w:rsid w:val="00032AE0"/>
    <w:rsid w:val="000425BF"/>
    <w:rsid w:val="0009167E"/>
    <w:rsid w:val="000B3E2F"/>
    <w:rsid w:val="0013486B"/>
    <w:rsid w:val="00134E57"/>
    <w:rsid w:val="00193859"/>
    <w:rsid w:val="001B1B9F"/>
    <w:rsid w:val="001C45D9"/>
    <w:rsid w:val="001E64A7"/>
    <w:rsid w:val="00233BA8"/>
    <w:rsid w:val="002362E8"/>
    <w:rsid w:val="00240594"/>
    <w:rsid w:val="00258629"/>
    <w:rsid w:val="00267B0D"/>
    <w:rsid w:val="00271EA9"/>
    <w:rsid w:val="00275E51"/>
    <w:rsid w:val="002869E7"/>
    <w:rsid w:val="003A26DF"/>
    <w:rsid w:val="003D749F"/>
    <w:rsid w:val="003E1118"/>
    <w:rsid w:val="00444F45"/>
    <w:rsid w:val="00464272"/>
    <w:rsid w:val="004D156F"/>
    <w:rsid w:val="004D231D"/>
    <w:rsid w:val="00571F77"/>
    <w:rsid w:val="005C3F83"/>
    <w:rsid w:val="005C747B"/>
    <w:rsid w:val="00700E14"/>
    <w:rsid w:val="00761F59"/>
    <w:rsid w:val="00792EDB"/>
    <w:rsid w:val="007B2EA2"/>
    <w:rsid w:val="00845241"/>
    <w:rsid w:val="0085281E"/>
    <w:rsid w:val="008604CC"/>
    <w:rsid w:val="00885C28"/>
    <w:rsid w:val="008B2A74"/>
    <w:rsid w:val="008F26A6"/>
    <w:rsid w:val="009167F3"/>
    <w:rsid w:val="00931FC4"/>
    <w:rsid w:val="00943FD5"/>
    <w:rsid w:val="00943FF9"/>
    <w:rsid w:val="00982633"/>
    <w:rsid w:val="009B1C4B"/>
    <w:rsid w:val="009B78E7"/>
    <w:rsid w:val="009D4454"/>
    <w:rsid w:val="00A033A1"/>
    <w:rsid w:val="00A610E4"/>
    <w:rsid w:val="00A6604C"/>
    <w:rsid w:val="00A70904"/>
    <w:rsid w:val="00B95592"/>
    <w:rsid w:val="00C64811"/>
    <w:rsid w:val="00C709E3"/>
    <w:rsid w:val="00CB5253"/>
    <w:rsid w:val="00D0098D"/>
    <w:rsid w:val="00D0301E"/>
    <w:rsid w:val="00D537EE"/>
    <w:rsid w:val="00E776CF"/>
    <w:rsid w:val="00EA6C81"/>
    <w:rsid w:val="00EC4A2E"/>
    <w:rsid w:val="00EC61D9"/>
    <w:rsid w:val="00F1495B"/>
    <w:rsid w:val="00F17BA4"/>
    <w:rsid w:val="0280BE39"/>
    <w:rsid w:val="03B87B01"/>
    <w:rsid w:val="093BE718"/>
    <w:rsid w:val="0BA74F3F"/>
    <w:rsid w:val="0C9739AE"/>
    <w:rsid w:val="0D27DFBB"/>
    <w:rsid w:val="0E844F3A"/>
    <w:rsid w:val="1BF9A4D9"/>
    <w:rsid w:val="31B1B8F1"/>
    <w:rsid w:val="35E14A8B"/>
    <w:rsid w:val="377D1AEC"/>
    <w:rsid w:val="395FDA7A"/>
    <w:rsid w:val="3EE34691"/>
    <w:rsid w:val="443326C3"/>
    <w:rsid w:val="44638B7A"/>
    <w:rsid w:val="4505D3D3"/>
    <w:rsid w:val="4A847A8D"/>
    <w:rsid w:val="61E93FCE"/>
    <w:rsid w:val="69656CA2"/>
    <w:rsid w:val="6C9564A1"/>
    <w:rsid w:val="6CCD721B"/>
    <w:rsid w:val="6CFECAD1"/>
    <w:rsid w:val="6D5C572C"/>
    <w:rsid w:val="6F6C4BC9"/>
    <w:rsid w:val="70083A0B"/>
    <w:rsid w:val="70B76FCC"/>
    <w:rsid w:val="715756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7E383"/>
  <w15:docId w15:val="{E74B0499-0149-4CB7-82EF-4DFFB663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81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3E11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E1118"/>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1EA9"/>
    <w:rPr>
      <w:rFonts w:ascii="Tahoma" w:hAnsi="Tahoma" w:cs="Tahoma"/>
      <w:sz w:val="16"/>
      <w:szCs w:val="16"/>
    </w:rPr>
  </w:style>
  <w:style w:type="character" w:customStyle="1" w:styleId="TextedebullesCar">
    <w:name w:val="Texte de bulles Car"/>
    <w:basedOn w:val="Policepardfaut"/>
    <w:link w:val="Textedebulles"/>
    <w:uiPriority w:val="99"/>
    <w:semiHidden/>
    <w:rsid w:val="00271EA9"/>
    <w:rPr>
      <w:rFonts w:ascii="Tahoma" w:hAnsi="Tahoma" w:cs="Tahoma"/>
      <w:sz w:val="16"/>
      <w:szCs w:val="16"/>
    </w:rPr>
  </w:style>
  <w:style w:type="table" w:styleId="Grilledutableau">
    <w:name w:val="Table Grid"/>
    <w:basedOn w:val="TableauNormal"/>
    <w:uiPriority w:val="59"/>
    <w:rsid w:val="00271EA9"/>
    <w:pPr>
      <w:spacing w:after="0" w:line="240" w:lineRule="auto"/>
    </w:pPr>
    <w:rPr>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71EA9"/>
    <w:rPr>
      <w:color w:val="0000FF"/>
      <w:u w:val="single"/>
    </w:rPr>
  </w:style>
  <w:style w:type="character" w:customStyle="1" w:styleId="CommentaireCar">
    <w:name w:val="Commentaire Car"/>
    <w:basedOn w:val="Policepardfaut"/>
    <w:link w:val="Commentaire"/>
    <w:uiPriority w:val="99"/>
    <w:semiHidden/>
    <w:qFormat/>
    <w:rsid w:val="00444F45"/>
    <w:rPr>
      <w:sz w:val="20"/>
      <w:szCs w:val="20"/>
    </w:rPr>
  </w:style>
  <w:style w:type="paragraph" w:styleId="Commentaire">
    <w:name w:val="annotation text"/>
    <w:basedOn w:val="Normal"/>
    <w:link w:val="CommentaireCar"/>
    <w:uiPriority w:val="99"/>
    <w:semiHidden/>
    <w:unhideWhenUsed/>
    <w:qFormat/>
    <w:rsid w:val="00444F45"/>
    <w:pPr>
      <w:suppressAutoHyphens/>
      <w:spacing w:after="160"/>
    </w:pPr>
    <w:rPr>
      <w:rFonts w:asciiTheme="minorHAnsi" w:hAnsiTheme="minorHAnsi" w:cstheme="minorBidi"/>
      <w:sz w:val="20"/>
      <w:szCs w:val="20"/>
      <w:lang w:eastAsia="en-US"/>
    </w:rPr>
  </w:style>
  <w:style w:type="character" w:customStyle="1" w:styleId="CommentaireCar1">
    <w:name w:val="Commentaire Car1"/>
    <w:basedOn w:val="Policepardfaut"/>
    <w:uiPriority w:val="99"/>
    <w:semiHidden/>
    <w:rsid w:val="00444F45"/>
    <w:rPr>
      <w:rFonts w:ascii="Times New Roman" w:hAnsi="Times New Roman" w:cs="Times New Roman"/>
      <w:sz w:val="20"/>
      <w:szCs w:val="20"/>
      <w:lang w:val="it-IT" w:eastAsia="it-IT"/>
    </w:rPr>
  </w:style>
  <w:style w:type="paragraph" w:styleId="Paragraphedeliste">
    <w:name w:val="List Paragraph"/>
    <w:basedOn w:val="Normal"/>
    <w:uiPriority w:val="34"/>
    <w:qFormat/>
    <w:rsid w:val="009B78E7"/>
    <w:pPr>
      <w:ind w:left="720"/>
      <w:contextualSpacing/>
    </w:pPr>
  </w:style>
  <w:style w:type="paragraph" w:styleId="NormalWeb">
    <w:name w:val="Normal (Web)"/>
    <w:basedOn w:val="Normal"/>
    <w:uiPriority w:val="99"/>
    <w:semiHidden/>
    <w:unhideWhenUsed/>
    <w:rsid w:val="009B78E7"/>
    <w:pPr>
      <w:spacing w:before="100" w:beforeAutospacing="1" w:after="100" w:afterAutospacing="1"/>
    </w:pPr>
  </w:style>
  <w:style w:type="character" w:customStyle="1" w:styleId="object">
    <w:name w:val="object"/>
    <w:basedOn w:val="Policepardfaut"/>
    <w:rsid w:val="0013486B"/>
  </w:style>
  <w:style w:type="paragraph" w:styleId="PrformatHTML">
    <w:name w:val="HTML Preformatted"/>
    <w:basedOn w:val="Normal"/>
    <w:link w:val="PrformatHTMLCar"/>
    <w:uiPriority w:val="99"/>
    <w:unhideWhenUsed/>
    <w:rsid w:val="00F14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F1495B"/>
    <w:rPr>
      <w:rFonts w:ascii="Courier New" w:eastAsia="Times New Roman" w:hAnsi="Courier New" w:cs="Courier New"/>
      <w:sz w:val="20"/>
      <w:szCs w:val="20"/>
      <w:lang w:eastAsia="fr-FR"/>
    </w:rPr>
  </w:style>
  <w:style w:type="paragraph" w:styleId="Notedebasdepage">
    <w:name w:val="footnote text"/>
    <w:basedOn w:val="Normal"/>
    <w:link w:val="NotedebasdepageCar"/>
    <w:uiPriority w:val="99"/>
    <w:semiHidden/>
    <w:unhideWhenUsed/>
    <w:rsid w:val="009167F3"/>
    <w:rPr>
      <w:rFonts w:ascii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9167F3"/>
    <w:rPr>
      <w:sz w:val="20"/>
      <w:szCs w:val="20"/>
    </w:rPr>
  </w:style>
  <w:style w:type="character" w:styleId="Appelnotedebasdep">
    <w:name w:val="footnote reference"/>
    <w:basedOn w:val="Policepardfaut"/>
    <w:uiPriority w:val="99"/>
    <w:semiHidden/>
    <w:unhideWhenUsed/>
    <w:rsid w:val="009167F3"/>
    <w:rPr>
      <w:vertAlign w:val="superscript"/>
    </w:rPr>
  </w:style>
  <w:style w:type="character" w:styleId="Accentuation">
    <w:name w:val="Emphasis"/>
    <w:basedOn w:val="Policepardfaut"/>
    <w:uiPriority w:val="20"/>
    <w:qFormat/>
    <w:rsid w:val="00032AE0"/>
    <w:rPr>
      <w:i/>
      <w:iCs/>
    </w:rPr>
  </w:style>
  <w:style w:type="character" w:customStyle="1" w:styleId="Titre2Car">
    <w:name w:val="Titre 2 Car"/>
    <w:basedOn w:val="Policepardfaut"/>
    <w:link w:val="Titre2"/>
    <w:uiPriority w:val="9"/>
    <w:rsid w:val="003E1118"/>
    <w:rPr>
      <w:rFonts w:asciiTheme="majorHAnsi" w:eastAsiaTheme="majorEastAsia" w:hAnsiTheme="majorHAnsi" w:cstheme="majorBidi"/>
      <w:color w:val="365F91" w:themeColor="accent1" w:themeShade="BF"/>
      <w:sz w:val="26"/>
      <w:szCs w:val="26"/>
    </w:rPr>
  </w:style>
  <w:style w:type="paragraph" w:styleId="En-tte">
    <w:name w:val="header"/>
    <w:basedOn w:val="Normal"/>
    <w:link w:val="En-tteCar"/>
    <w:uiPriority w:val="99"/>
    <w:unhideWhenUsed/>
    <w:rsid w:val="003E1118"/>
    <w:pPr>
      <w:tabs>
        <w:tab w:val="center" w:pos="4536"/>
        <w:tab w:val="right" w:pos="9072"/>
      </w:tabs>
    </w:pPr>
  </w:style>
  <w:style w:type="character" w:customStyle="1" w:styleId="En-tteCar">
    <w:name w:val="En-tête Car"/>
    <w:basedOn w:val="Policepardfaut"/>
    <w:link w:val="En-tte"/>
    <w:uiPriority w:val="99"/>
    <w:rsid w:val="003E1118"/>
    <w:rPr>
      <w:rFonts w:ascii="Times New Roman" w:hAnsi="Times New Roman" w:cs="Times New Roman"/>
      <w:sz w:val="24"/>
      <w:szCs w:val="24"/>
      <w:lang w:val="it-IT" w:eastAsia="it-IT"/>
    </w:rPr>
  </w:style>
  <w:style w:type="paragraph" w:styleId="Pieddepage">
    <w:name w:val="footer"/>
    <w:basedOn w:val="Normal"/>
    <w:link w:val="PieddepageCar"/>
    <w:uiPriority w:val="99"/>
    <w:unhideWhenUsed/>
    <w:rsid w:val="003E1118"/>
    <w:pPr>
      <w:tabs>
        <w:tab w:val="center" w:pos="4536"/>
        <w:tab w:val="right" w:pos="9072"/>
      </w:tabs>
    </w:pPr>
  </w:style>
  <w:style w:type="character" w:customStyle="1" w:styleId="PieddepageCar">
    <w:name w:val="Pied de page Car"/>
    <w:basedOn w:val="Policepardfaut"/>
    <w:link w:val="Pieddepage"/>
    <w:uiPriority w:val="99"/>
    <w:rsid w:val="003E1118"/>
    <w:rPr>
      <w:rFonts w:ascii="Times New Roman" w:hAnsi="Times New Roman" w:cs="Times New Roman"/>
      <w:sz w:val="24"/>
      <w:szCs w:val="24"/>
      <w:lang w:val="it-IT" w:eastAsia="it-IT"/>
    </w:rPr>
  </w:style>
  <w:style w:type="character" w:customStyle="1" w:styleId="Titre1Car">
    <w:name w:val="Titre 1 Car"/>
    <w:basedOn w:val="Policepardfaut"/>
    <w:link w:val="Titre1"/>
    <w:uiPriority w:val="9"/>
    <w:rsid w:val="003E1118"/>
    <w:rPr>
      <w:rFonts w:asciiTheme="majorHAnsi" w:eastAsiaTheme="majorEastAsia" w:hAnsiTheme="majorHAnsi" w:cstheme="majorBidi"/>
      <w:color w:val="365F91" w:themeColor="accent1" w:themeShade="BF"/>
      <w:sz w:val="32"/>
      <w:szCs w:val="32"/>
      <w:lang w:val="it-IT" w:eastAsia="it-IT"/>
    </w:rPr>
  </w:style>
  <w:style w:type="paragraph" w:styleId="En-ttedetabledesmatires">
    <w:name w:val="TOC Heading"/>
    <w:basedOn w:val="Titre1"/>
    <w:next w:val="Normal"/>
    <w:uiPriority w:val="39"/>
    <w:unhideWhenUsed/>
    <w:qFormat/>
    <w:rsid w:val="003E1118"/>
    <w:pPr>
      <w:spacing w:line="259" w:lineRule="auto"/>
      <w:outlineLvl w:val="9"/>
    </w:pPr>
  </w:style>
  <w:style w:type="paragraph" w:styleId="TM2">
    <w:name w:val="toc 2"/>
    <w:basedOn w:val="Normal"/>
    <w:next w:val="Normal"/>
    <w:autoRedefine/>
    <w:uiPriority w:val="39"/>
    <w:unhideWhenUsed/>
    <w:rsid w:val="003E1118"/>
    <w:pPr>
      <w:spacing w:after="100"/>
      <w:ind w:left="240"/>
    </w:pPr>
  </w:style>
  <w:style w:type="paragraph" w:styleId="TM1">
    <w:name w:val="toc 1"/>
    <w:basedOn w:val="Normal"/>
    <w:next w:val="Normal"/>
    <w:autoRedefine/>
    <w:uiPriority w:val="39"/>
    <w:unhideWhenUsed/>
    <w:rsid w:val="003E1118"/>
    <w:pPr>
      <w:spacing w:after="100"/>
    </w:pPr>
  </w:style>
  <w:style w:type="character" w:styleId="Lienhypertextesuivivisit">
    <w:name w:val="FollowedHyperlink"/>
    <w:basedOn w:val="Policepardfaut"/>
    <w:uiPriority w:val="99"/>
    <w:semiHidden/>
    <w:unhideWhenUsed/>
    <w:rsid w:val="00C709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7587">
      <w:bodyDiv w:val="1"/>
      <w:marLeft w:val="0"/>
      <w:marRight w:val="0"/>
      <w:marTop w:val="0"/>
      <w:marBottom w:val="0"/>
      <w:divBdr>
        <w:top w:val="none" w:sz="0" w:space="0" w:color="auto"/>
        <w:left w:val="none" w:sz="0" w:space="0" w:color="auto"/>
        <w:bottom w:val="none" w:sz="0" w:space="0" w:color="auto"/>
        <w:right w:val="none" w:sz="0" w:space="0" w:color="auto"/>
      </w:divBdr>
    </w:div>
    <w:div w:id="619915982">
      <w:bodyDiv w:val="1"/>
      <w:marLeft w:val="0"/>
      <w:marRight w:val="0"/>
      <w:marTop w:val="0"/>
      <w:marBottom w:val="0"/>
      <w:divBdr>
        <w:top w:val="none" w:sz="0" w:space="0" w:color="auto"/>
        <w:left w:val="none" w:sz="0" w:space="0" w:color="auto"/>
        <w:bottom w:val="none" w:sz="0" w:space="0" w:color="auto"/>
        <w:right w:val="none" w:sz="0" w:space="0" w:color="auto"/>
      </w:divBdr>
    </w:div>
    <w:div w:id="937952647">
      <w:bodyDiv w:val="1"/>
      <w:marLeft w:val="0"/>
      <w:marRight w:val="0"/>
      <w:marTop w:val="0"/>
      <w:marBottom w:val="0"/>
      <w:divBdr>
        <w:top w:val="none" w:sz="0" w:space="0" w:color="auto"/>
        <w:left w:val="none" w:sz="0" w:space="0" w:color="auto"/>
        <w:bottom w:val="none" w:sz="0" w:space="0" w:color="auto"/>
        <w:right w:val="none" w:sz="0" w:space="0" w:color="auto"/>
      </w:divBdr>
      <w:divsChild>
        <w:div w:id="1083993394">
          <w:marLeft w:val="0"/>
          <w:marRight w:val="0"/>
          <w:marTop w:val="0"/>
          <w:marBottom w:val="0"/>
          <w:divBdr>
            <w:top w:val="none" w:sz="0" w:space="0" w:color="auto"/>
            <w:left w:val="none" w:sz="0" w:space="0" w:color="auto"/>
            <w:bottom w:val="none" w:sz="0" w:space="0" w:color="auto"/>
            <w:right w:val="none" w:sz="0" w:space="0" w:color="auto"/>
          </w:divBdr>
          <w:divsChild>
            <w:div w:id="20847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094">
      <w:bodyDiv w:val="1"/>
      <w:marLeft w:val="0"/>
      <w:marRight w:val="0"/>
      <w:marTop w:val="0"/>
      <w:marBottom w:val="0"/>
      <w:divBdr>
        <w:top w:val="none" w:sz="0" w:space="0" w:color="auto"/>
        <w:left w:val="none" w:sz="0" w:space="0" w:color="auto"/>
        <w:bottom w:val="none" w:sz="0" w:space="0" w:color="auto"/>
        <w:right w:val="none" w:sz="0" w:space="0" w:color="auto"/>
      </w:divBdr>
    </w:div>
    <w:div w:id="1642995728">
      <w:bodyDiv w:val="1"/>
      <w:marLeft w:val="0"/>
      <w:marRight w:val="0"/>
      <w:marTop w:val="0"/>
      <w:marBottom w:val="0"/>
      <w:divBdr>
        <w:top w:val="none" w:sz="0" w:space="0" w:color="auto"/>
        <w:left w:val="none" w:sz="0" w:space="0" w:color="auto"/>
        <w:bottom w:val="none" w:sz="0" w:space="0" w:color="auto"/>
        <w:right w:val="none" w:sz="0" w:space="0" w:color="auto"/>
      </w:divBdr>
      <w:divsChild>
        <w:div w:id="1195383410">
          <w:marLeft w:val="0"/>
          <w:marRight w:val="0"/>
          <w:marTop w:val="0"/>
          <w:marBottom w:val="0"/>
          <w:divBdr>
            <w:top w:val="none" w:sz="0" w:space="0" w:color="auto"/>
            <w:left w:val="none" w:sz="0" w:space="0" w:color="auto"/>
            <w:bottom w:val="none" w:sz="0" w:space="0" w:color="auto"/>
            <w:right w:val="none" w:sz="0" w:space="0" w:color="auto"/>
          </w:divBdr>
        </w:div>
        <w:div w:id="586960438">
          <w:marLeft w:val="0"/>
          <w:marRight w:val="0"/>
          <w:marTop w:val="0"/>
          <w:marBottom w:val="0"/>
          <w:divBdr>
            <w:top w:val="none" w:sz="0" w:space="0" w:color="auto"/>
            <w:left w:val="none" w:sz="0" w:space="0" w:color="auto"/>
            <w:bottom w:val="none" w:sz="0" w:space="0" w:color="auto"/>
            <w:right w:val="none" w:sz="0" w:space="0" w:color="auto"/>
          </w:divBdr>
        </w:div>
        <w:div w:id="525676618">
          <w:marLeft w:val="0"/>
          <w:marRight w:val="0"/>
          <w:marTop w:val="0"/>
          <w:marBottom w:val="0"/>
          <w:divBdr>
            <w:top w:val="none" w:sz="0" w:space="0" w:color="auto"/>
            <w:left w:val="none" w:sz="0" w:space="0" w:color="auto"/>
            <w:bottom w:val="none" w:sz="0" w:space="0" w:color="auto"/>
            <w:right w:val="none" w:sz="0" w:space="0" w:color="auto"/>
          </w:divBdr>
        </w:div>
        <w:div w:id="560215733">
          <w:marLeft w:val="0"/>
          <w:marRight w:val="0"/>
          <w:marTop w:val="0"/>
          <w:marBottom w:val="0"/>
          <w:divBdr>
            <w:top w:val="none" w:sz="0" w:space="0" w:color="auto"/>
            <w:left w:val="none" w:sz="0" w:space="0" w:color="auto"/>
            <w:bottom w:val="none" w:sz="0" w:space="0" w:color="auto"/>
            <w:right w:val="none" w:sz="0" w:space="0" w:color="auto"/>
          </w:divBdr>
        </w:div>
        <w:div w:id="1236818189">
          <w:marLeft w:val="0"/>
          <w:marRight w:val="0"/>
          <w:marTop w:val="0"/>
          <w:marBottom w:val="0"/>
          <w:divBdr>
            <w:top w:val="none" w:sz="0" w:space="0" w:color="auto"/>
            <w:left w:val="none" w:sz="0" w:space="0" w:color="auto"/>
            <w:bottom w:val="none" w:sz="0" w:space="0" w:color="auto"/>
            <w:right w:val="none" w:sz="0" w:space="0" w:color="auto"/>
          </w:divBdr>
        </w:div>
        <w:div w:id="1698968951">
          <w:marLeft w:val="0"/>
          <w:marRight w:val="0"/>
          <w:marTop w:val="0"/>
          <w:marBottom w:val="0"/>
          <w:divBdr>
            <w:top w:val="none" w:sz="0" w:space="0" w:color="auto"/>
            <w:left w:val="none" w:sz="0" w:space="0" w:color="auto"/>
            <w:bottom w:val="none" w:sz="0" w:space="0" w:color="auto"/>
            <w:right w:val="none" w:sz="0" w:space="0" w:color="auto"/>
          </w:divBdr>
        </w:div>
        <w:div w:id="827672049">
          <w:marLeft w:val="0"/>
          <w:marRight w:val="0"/>
          <w:marTop w:val="0"/>
          <w:marBottom w:val="0"/>
          <w:divBdr>
            <w:top w:val="none" w:sz="0" w:space="0" w:color="auto"/>
            <w:left w:val="none" w:sz="0" w:space="0" w:color="auto"/>
            <w:bottom w:val="none" w:sz="0" w:space="0" w:color="auto"/>
            <w:right w:val="none" w:sz="0" w:space="0" w:color="auto"/>
          </w:divBdr>
        </w:div>
        <w:div w:id="954676857">
          <w:marLeft w:val="0"/>
          <w:marRight w:val="0"/>
          <w:marTop w:val="0"/>
          <w:marBottom w:val="0"/>
          <w:divBdr>
            <w:top w:val="none" w:sz="0" w:space="0" w:color="auto"/>
            <w:left w:val="none" w:sz="0" w:space="0" w:color="auto"/>
            <w:bottom w:val="none" w:sz="0" w:space="0" w:color="auto"/>
            <w:right w:val="none" w:sz="0" w:space="0" w:color="auto"/>
          </w:divBdr>
        </w:div>
      </w:divsChild>
    </w:div>
    <w:div w:id="204413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revue-urbanites.fr/13-dubuc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journals.openedition.org/eps/1154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rd.fr/" TargetMode="External"/><Relationship Id="rId20" Type="http://schemas.openxmlformats.org/officeDocument/2006/relationships/image" Target="media/image8.png"/><Relationship Id="rId29" Type="http://schemas.openxmlformats.org/officeDocument/2006/relationships/hyperlink" Target="https://villa-arson.fr/programmation/agenda/proj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4000/eps.1154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reseaumig.hypotheses.org/" TargetMode="External"/><Relationship Id="rId28" Type="http://schemas.openxmlformats.org/officeDocument/2006/relationships/hyperlink" Target="https://villa-arson.fr/actualites/2022/01/zahra-khodadadi/" TargetMode="External"/><Relationship Id="rId10" Type="http://schemas.openxmlformats.org/officeDocument/2006/relationships/image" Target="media/image1.png"/><Relationship Id="rId19" Type="http://schemas.openxmlformats.org/officeDocument/2006/relationships/hyperlink" Target="http://univ-cotedazur.fr/" TargetMode="External"/><Relationship Id="rId31" Type="http://schemas.openxmlformats.org/officeDocument/2006/relationships/hyperlink" Target="mailto:rublontony@gmail.com" TargetMode="External"/><Relationship Id="rId4" Type="http://schemas.openxmlformats.org/officeDocument/2006/relationships/settings" Target="settings.xml"/><Relationship Id="rId9" Type="http://schemas.openxmlformats.org/officeDocument/2006/relationships/hyperlink" Target="https://ecolemetm.sciencesconf.org/" TargetMode="External"/><Relationship Id="rId14" Type="http://schemas.openxmlformats.org/officeDocument/2006/relationships/hyperlink" Target="https://www.cnrs.fr/" TargetMode="External"/><Relationship Id="rId22" Type="http://schemas.openxmlformats.org/officeDocument/2006/relationships/footer" Target="footer1.xml"/><Relationship Id="rId27" Type="http://schemas.openxmlformats.org/officeDocument/2006/relationships/hyperlink" Target="https://villa-arson.fr/actualites/2022/01/mohsin-taasha/" TargetMode="External"/><Relationship Id="rId30" Type="http://schemas.openxmlformats.org/officeDocument/2006/relationships/hyperlink" Target="mailto:ibock_martin@protonmail.com" TargetMode="External"/><Relationship Id="rId8" Type="http://schemas.openxmlformats.org/officeDocument/2006/relationships/hyperlink" Target="https://ecolemetm.sciencesconf.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613A-5F88-4769-9991-BE34C325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7419</Words>
  <Characters>40806</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Géraldine Bozec</dc:creator>
  <cp:lastModifiedBy>Franck Temporal</cp:lastModifiedBy>
  <cp:revision>6</cp:revision>
  <dcterms:created xsi:type="dcterms:W3CDTF">2022-06-28T10:10:00Z</dcterms:created>
  <dcterms:modified xsi:type="dcterms:W3CDTF">2022-07-01T13:33:00Z</dcterms:modified>
</cp:coreProperties>
</file>