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36" w:rsidRDefault="00845536" w:rsidP="00913601">
      <w:pPr>
        <w:jc w:val="center"/>
        <w:rPr>
          <w:rStyle w:val="Fort"/>
          <w:rFonts w:ascii="Times New Roman" w:hAnsi="Times New Roman" w:cs="Times New Roman"/>
          <w:b w:val="0"/>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6" type="#_x0000_t75" style="position:absolute;left:0;text-align:left;margin-left:222.45pt;margin-top:0;width:93.85pt;height:50.15pt;z-index:251658240;visibility:visible" o:allowoverlap="f">
            <v:imagedata r:id="rId7" o:title=""/>
            <w10:wrap type="square" side="left"/>
          </v:shape>
        </w:pict>
      </w:r>
    </w:p>
    <w:p w:rsidR="00845536" w:rsidRDefault="00845536" w:rsidP="00913601">
      <w:pPr>
        <w:jc w:val="center"/>
        <w:rPr>
          <w:rStyle w:val="Fort"/>
          <w:rFonts w:ascii="Times New Roman" w:hAnsi="Times New Roman" w:cs="Times New Roman"/>
          <w:b w:val="0"/>
          <w:bCs/>
          <w:sz w:val="20"/>
          <w:szCs w:val="20"/>
        </w:rPr>
      </w:pPr>
    </w:p>
    <w:p w:rsidR="00845536" w:rsidRDefault="00845536" w:rsidP="00913601">
      <w:pPr>
        <w:jc w:val="center"/>
        <w:rPr>
          <w:rStyle w:val="Fort"/>
          <w:rFonts w:ascii="Times New Roman" w:hAnsi="Times New Roman" w:cs="Times New Roman"/>
          <w:b w:val="0"/>
          <w:bCs/>
          <w:sz w:val="20"/>
          <w:szCs w:val="20"/>
        </w:rPr>
      </w:pPr>
    </w:p>
    <w:p w:rsidR="00845536" w:rsidRDefault="00845536" w:rsidP="00913601">
      <w:pPr>
        <w:jc w:val="center"/>
        <w:rPr>
          <w:rStyle w:val="Fort"/>
          <w:rFonts w:ascii="Times New Roman" w:hAnsi="Times New Roman" w:cs="Times New Roman"/>
          <w:b w:val="0"/>
          <w:bCs/>
          <w:sz w:val="20"/>
          <w:szCs w:val="20"/>
        </w:rPr>
      </w:pPr>
    </w:p>
    <w:p w:rsidR="00845536" w:rsidRDefault="00845536" w:rsidP="00913601">
      <w:pPr>
        <w:jc w:val="center"/>
        <w:rPr>
          <w:rStyle w:val="Fort"/>
          <w:rFonts w:ascii="Times New Roman" w:hAnsi="Times New Roman" w:cs="Times New Roman"/>
          <w:b w:val="0"/>
          <w:bCs/>
          <w:sz w:val="20"/>
          <w:szCs w:val="20"/>
        </w:rPr>
      </w:pPr>
    </w:p>
    <w:p w:rsidR="00845536" w:rsidRPr="00913601" w:rsidRDefault="00845536" w:rsidP="00913601">
      <w:pPr>
        <w:jc w:val="center"/>
        <w:rPr>
          <w:rFonts w:ascii="Times New Roman" w:hAnsi="Times New Roman" w:cs="Times New Roman"/>
          <w:b/>
          <w:sz w:val="20"/>
          <w:szCs w:val="20"/>
        </w:rPr>
      </w:pPr>
      <w:r w:rsidRPr="00913601">
        <w:rPr>
          <w:rStyle w:val="Fort"/>
          <w:rFonts w:ascii="Times New Roman" w:hAnsi="Times New Roman" w:cs="Times New Roman"/>
          <w:b w:val="0"/>
          <w:bCs/>
          <w:sz w:val="20"/>
          <w:szCs w:val="20"/>
        </w:rPr>
        <w:t xml:space="preserve">Ministère </w:t>
      </w:r>
      <w:r>
        <w:rPr>
          <w:rFonts w:ascii="Times New Roman" w:hAnsi="Times New Roman" w:cs="Times New Roman"/>
          <w:sz w:val="20"/>
          <w:szCs w:val="20"/>
        </w:rPr>
        <w:t>des affaires sociales</w:t>
      </w:r>
      <w:r w:rsidRPr="00913601">
        <w:rPr>
          <w:rFonts w:ascii="Times New Roman" w:hAnsi="Times New Roman" w:cs="Times New Roman"/>
          <w:sz w:val="20"/>
          <w:szCs w:val="20"/>
        </w:rPr>
        <w:t xml:space="preserve"> de la santé</w:t>
      </w:r>
    </w:p>
    <w:p w:rsidR="00845536" w:rsidRDefault="00845536" w:rsidP="00265FDB">
      <w:pPr>
        <w:rPr>
          <w:rStyle w:val="Fort"/>
          <w:rFonts w:ascii="Times New Roman" w:hAnsi="Times New Roman" w:cs="Times New Roman"/>
          <w:b w:val="0"/>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2"/>
      </w:tblGrid>
      <w:tr w:rsidR="00845536" w:rsidRPr="00603981" w:rsidTr="00603981">
        <w:tc>
          <w:tcPr>
            <w:tcW w:w="10912" w:type="dxa"/>
            <w:shd w:val="clear" w:color="auto" w:fill="E0E0E0"/>
          </w:tcPr>
          <w:p w:rsidR="00845536" w:rsidRPr="00603981" w:rsidRDefault="00845536" w:rsidP="009B6D95">
            <w:pPr>
              <w:pStyle w:val="Header"/>
              <w:rPr>
                <w:rStyle w:val="Fort"/>
                <w:b w:val="0"/>
                <w:bCs/>
                <w:sz w:val="20"/>
                <w:szCs w:val="20"/>
              </w:rPr>
            </w:pPr>
            <w:r w:rsidRPr="00603981">
              <w:rPr>
                <w:b/>
                <w:bCs/>
              </w:rPr>
              <w:t xml:space="preserve">INTITULE DU POSTE </w:t>
            </w:r>
            <w:r w:rsidRPr="00603981">
              <w:rPr>
                <w:rFonts w:ascii="Arial" w:hAnsi="Arial"/>
                <w:position w:val="10"/>
                <w:sz w:val="13"/>
              </w:rPr>
              <w:t>(1)</w:t>
            </w:r>
          </w:p>
        </w:tc>
      </w:tr>
      <w:tr w:rsidR="00845536" w:rsidRPr="00603981" w:rsidTr="00603981">
        <w:tc>
          <w:tcPr>
            <w:tcW w:w="10912" w:type="dxa"/>
          </w:tcPr>
          <w:p w:rsidR="00845536" w:rsidRPr="00BB5A28" w:rsidRDefault="00845536" w:rsidP="00BB5A28">
            <w:pPr>
              <w:jc w:val="center"/>
              <w:rPr>
                <w:rStyle w:val="Fort"/>
                <w:b w:val="0"/>
                <w:bCs/>
                <w:sz w:val="20"/>
                <w:szCs w:val="20"/>
              </w:rPr>
            </w:pPr>
            <w:r>
              <w:rPr>
                <w:rFonts w:ascii="Times New Roman" w:hAnsi="Times New Roman" w:cs="Times New Roman"/>
                <w:b/>
                <w:sz w:val="24"/>
                <w:szCs w:val="24"/>
              </w:rPr>
              <w:t>Conseiller-expert/démograph</w:t>
            </w:r>
            <w:r w:rsidRPr="00BB5A28">
              <w:rPr>
                <w:rFonts w:ascii="Times New Roman" w:hAnsi="Times New Roman" w:cs="Times New Roman"/>
                <w:b/>
                <w:sz w:val="24"/>
                <w:szCs w:val="24"/>
              </w:rPr>
              <w:t>e</w:t>
            </w:r>
          </w:p>
        </w:tc>
      </w:tr>
    </w:tbl>
    <w:p w:rsidR="00845536" w:rsidRDefault="00845536" w:rsidP="00C77B69">
      <w:pPr>
        <w:pStyle w:val="Header"/>
        <w:jc w:val="both"/>
        <w:rPr>
          <w:sz w:val="18"/>
          <w:szCs w:val="1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912"/>
      </w:tblGrid>
      <w:tr w:rsidR="00845536" w:rsidRPr="00603981" w:rsidTr="00603981">
        <w:tc>
          <w:tcPr>
            <w:tcW w:w="10912" w:type="dxa"/>
            <w:tcBorders>
              <w:top w:val="single" w:sz="4" w:space="0" w:color="auto"/>
              <w:bottom w:val="single" w:sz="4" w:space="0" w:color="auto"/>
            </w:tcBorders>
            <w:shd w:val="clear" w:color="auto" w:fill="E0E0E0"/>
          </w:tcPr>
          <w:p w:rsidR="00845536" w:rsidRPr="00603981" w:rsidRDefault="00845536" w:rsidP="006746DE">
            <w:pPr>
              <w:pStyle w:val="Header"/>
              <w:rPr>
                <w:b/>
                <w:bCs/>
                <w:color w:val="008000"/>
                <w:sz w:val="18"/>
                <w:szCs w:val="18"/>
              </w:rPr>
            </w:pPr>
            <w:r w:rsidRPr="00603981">
              <w:rPr>
                <w:b/>
                <w:bCs/>
                <w:color w:val="008000"/>
              </w:rPr>
              <w:t xml:space="preserve">Référence Répertoire Ministériel des Métiers </w:t>
            </w:r>
            <w:r w:rsidRPr="00603981">
              <w:rPr>
                <w:b/>
                <w:bCs/>
                <w:color w:val="008000"/>
                <w:sz w:val="18"/>
                <w:szCs w:val="18"/>
              </w:rPr>
              <w:t>(en cours)</w:t>
            </w:r>
          </w:p>
          <w:p w:rsidR="00845536" w:rsidRPr="00603981" w:rsidRDefault="00845536" w:rsidP="006746DE">
            <w:pPr>
              <w:pStyle w:val="Header"/>
              <w:rPr>
                <w:b/>
                <w:bCs/>
              </w:rPr>
            </w:pPr>
            <w:r w:rsidRPr="00603981">
              <w:rPr>
                <w:b/>
                <w:bCs/>
              </w:rPr>
              <w:t>RÉFÉRENCE RIME (</w:t>
            </w:r>
            <w:hyperlink r:id="rId8" w:history="1">
              <w:r w:rsidRPr="00603981">
                <w:rPr>
                  <w:rStyle w:val="Hyperlink"/>
                  <w:b/>
                  <w:bCs/>
                  <w:sz w:val="16"/>
                  <w:szCs w:val="16"/>
                </w:rPr>
                <w:t>Répertoire Interministériel des Métiers de l’Etat</w:t>
              </w:r>
            </w:hyperlink>
            <w:r w:rsidRPr="00603981">
              <w:rPr>
                <w:b/>
                <w:bCs/>
              </w:rPr>
              <w:t>)</w:t>
            </w:r>
            <w:r w:rsidRPr="00603981">
              <w:rPr>
                <w:rFonts w:ascii="Arial" w:hAnsi="Arial"/>
                <w:position w:val="6"/>
                <w:sz w:val="13"/>
              </w:rPr>
              <w:t xml:space="preserve"> (2)</w:t>
            </w:r>
          </w:p>
          <w:p w:rsidR="00845536" w:rsidRPr="00603981" w:rsidRDefault="00845536" w:rsidP="009F22C9">
            <w:pPr>
              <w:pStyle w:val="Header"/>
              <w:rPr>
                <w:sz w:val="18"/>
                <w:szCs w:val="18"/>
              </w:rPr>
            </w:pPr>
          </w:p>
        </w:tc>
      </w:tr>
      <w:tr w:rsidR="00845536" w:rsidRPr="00603981" w:rsidTr="00B30784">
        <w:tc>
          <w:tcPr>
            <w:tcW w:w="10912" w:type="dxa"/>
            <w:tcBorders>
              <w:top w:val="single" w:sz="4" w:space="0" w:color="auto"/>
              <w:bottom w:val="single" w:sz="4" w:space="0" w:color="auto"/>
            </w:tcBorders>
          </w:tcPr>
          <w:p w:rsidR="00845536" w:rsidRDefault="00845536" w:rsidP="00B30784">
            <w:pPr>
              <w:jc w:val="center"/>
              <w:rPr>
                <w:rFonts w:ascii="Times New Roman" w:hAnsi="Times New Roman" w:cs="Times New Roman"/>
                <w:b/>
                <w:bCs/>
                <w:spacing w:val="2"/>
                <w:sz w:val="20"/>
                <w:szCs w:val="20"/>
              </w:rPr>
            </w:pPr>
          </w:p>
          <w:p w:rsidR="00845536" w:rsidRPr="000949C0" w:rsidRDefault="00845536" w:rsidP="000949C0">
            <w:pPr>
              <w:rPr>
                <w:bCs/>
                <w:sz w:val="24"/>
                <w:szCs w:val="24"/>
              </w:rPr>
            </w:pPr>
            <w:r w:rsidRPr="00603981">
              <w:rPr>
                <w:bCs/>
                <w:sz w:val="20"/>
                <w:szCs w:val="20"/>
              </w:rPr>
              <w:t>Domaine fonctionnel :</w:t>
            </w:r>
            <w:r w:rsidRPr="00565427">
              <w:rPr>
                <w:bCs/>
                <w:sz w:val="24"/>
                <w:szCs w:val="24"/>
              </w:rPr>
              <w:t xml:space="preserve"> </w:t>
            </w:r>
            <w:r w:rsidRPr="009348CE">
              <w:rPr>
                <w:bCs/>
                <w:sz w:val="20"/>
                <w:szCs w:val="24"/>
              </w:rPr>
              <w:t>Elaboration et pilotage des politiques publiques</w:t>
            </w:r>
          </w:p>
          <w:p w:rsidR="00845536" w:rsidRPr="00C0247C" w:rsidRDefault="00845536" w:rsidP="004315A8">
            <w:pPr>
              <w:rPr>
                <w:bCs/>
                <w:sz w:val="20"/>
              </w:rPr>
            </w:pPr>
          </w:p>
          <w:p w:rsidR="00845536" w:rsidRDefault="00845536" w:rsidP="00B144E7">
            <w:pPr>
              <w:pStyle w:val="Header"/>
              <w:jc w:val="left"/>
              <w:rPr>
                <w:bCs/>
                <w:sz w:val="20"/>
                <w:szCs w:val="20"/>
              </w:rPr>
            </w:pPr>
          </w:p>
          <w:p w:rsidR="00845536" w:rsidRPr="001D0C72" w:rsidRDefault="00845536" w:rsidP="00C47D86">
            <w:pPr>
              <w:rPr>
                <w:rFonts w:ascii="Times New Roman" w:hAnsi="Times New Roman" w:cs="Times New Roman"/>
                <w:sz w:val="20"/>
                <w:szCs w:val="20"/>
              </w:rPr>
            </w:pPr>
            <w:r w:rsidRPr="001D0C72">
              <w:rPr>
                <w:rFonts w:ascii="Times New Roman" w:hAnsi="Times New Roman" w:cs="Times New Roman"/>
                <w:sz w:val="20"/>
                <w:szCs w:val="20"/>
              </w:rPr>
              <w:t>Métier ou emploi-type :</w:t>
            </w:r>
            <w:r w:rsidRPr="001D0C72">
              <w:rPr>
                <w:rFonts w:ascii="Times New Roman" w:hAnsi="Times New Roman" w:cs="Times New Roman"/>
                <w:bCs/>
                <w:sz w:val="20"/>
                <w:szCs w:val="20"/>
              </w:rPr>
              <w:t xml:space="preserve"> conseiller-expert/démographe</w:t>
            </w:r>
          </w:p>
          <w:p w:rsidR="00845536" w:rsidRDefault="00845536" w:rsidP="00603981">
            <w:pPr>
              <w:pStyle w:val="Header"/>
              <w:jc w:val="left"/>
              <w:rPr>
                <w:bCs/>
                <w:spacing w:val="0"/>
                <w:sz w:val="24"/>
                <w:szCs w:val="24"/>
              </w:rPr>
            </w:pPr>
          </w:p>
          <w:p w:rsidR="00845536" w:rsidRPr="00603981" w:rsidRDefault="00845536" w:rsidP="00603981">
            <w:pPr>
              <w:pStyle w:val="Header"/>
              <w:jc w:val="left"/>
              <w:rPr>
                <w:b/>
                <w:bCs/>
              </w:rPr>
            </w:pPr>
          </w:p>
        </w:tc>
      </w:tr>
      <w:tr w:rsidR="00845536" w:rsidRPr="00603981" w:rsidTr="00B30784">
        <w:tc>
          <w:tcPr>
            <w:tcW w:w="10912" w:type="dxa"/>
            <w:tcBorders>
              <w:top w:val="single" w:sz="4" w:space="0" w:color="auto"/>
              <w:bottom w:val="single" w:sz="4" w:space="0" w:color="auto"/>
            </w:tcBorders>
          </w:tcPr>
          <w:p w:rsidR="00845536" w:rsidRPr="00603981" w:rsidRDefault="00845536" w:rsidP="00603981">
            <w:pPr>
              <w:pStyle w:val="Header"/>
              <w:jc w:val="left"/>
              <w:rPr>
                <w:b/>
                <w:bCs/>
                <w:sz w:val="20"/>
                <w:szCs w:val="20"/>
              </w:rPr>
            </w:pPr>
          </w:p>
        </w:tc>
      </w:tr>
      <w:tr w:rsidR="00845536" w:rsidRPr="00603981" w:rsidTr="00603981">
        <w:tc>
          <w:tcPr>
            <w:tcW w:w="10912" w:type="dxa"/>
            <w:tcBorders>
              <w:top w:val="single" w:sz="4" w:space="0" w:color="auto"/>
              <w:bottom w:val="single" w:sz="4" w:space="0" w:color="auto"/>
            </w:tcBorders>
          </w:tcPr>
          <w:p w:rsidR="00845536" w:rsidRPr="00603981" w:rsidRDefault="00845536" w:rsidP="00603981">
            <w:pPr>
              <w:pStyle w:val="Header"/>
              <w:jc w:val="left"/>
              <w:rPr>
                <w:b/>
                <w:bCs/>
                <w:sz w:val="20"/>
                <w:szCs w:val="20"/>
              </w:rPr>
            </w:pPr>
          </w:p>
        </w:tc>
      </w:tr>
    </w:tbl>
    <w:p w:rsidR="00845536" w:rsidRDefault="00845536" w:rsidP="009B03C5">
      <w:pPr>
        <w:pStyle w:val="Header"/>
        <w:jc w:val="both"/>
        <w:rPr>
          <w:sz w:val="18"/>
          <w:szCs w:val="18"/>
        </w:rPr>
      </w:pPr>
    </w:p>
    <w:tbl>
      <w:tblPr>
        <w:tblW w:w="10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8498"/>
      </w:tblGrid>
      <w:tr w:rsidR="00845536" w:rsidRPr="00603981" w:rsidTr="00603981">
        <w:tc>
          <w:tcPr>
            <w:tcW w:w="10946" w:type="dxa"/>
            <w:gridSpan w:val="2"/>
            <w:shd w:val="clear" w:color="auto" w:fill="E0E0E0"/>
          </w:tcPr>
          <w:p w:rsidR="00845536" w:rsidRPr="00603981" w:rsidRDefault="00845536" w:rsidP="00603981">
            <w:pPr>
              <w:pStyle w:val="Header"/>
              <w:jc w:val="both"/>
              <w:rPr>
                <w:b/>
                <w:bCs/>
                <w:sz w:val="20"/>
                <w:szCs w:val="20"/>
              </w:rPr>
            </w:pPr>
          </w:p>
          <w:p w:rsidR="00845536" w:rsidRPr="00603981" w:rsidRDefault="00845536" w:rsidP="00397DB4">
            <w:pPr>
              <w:pStyle w:val="Header"/>
              <w:rPr>
                <w:b/>
                <w:bCs/>
              </w:rPr>
            </w:pPr>
            <w:r w:rsidRPr="00603981">
              <w:rPr>
                <w:b/>
                <w:bCs/>
              </w:rPr>
              <w:t>FICHE DESCRIPTIVE D’EMPLOI</w:t>
            </w:r>
          </w:p>
          <w:p w:rsidR="00845536" w:rsidRPr="00603981" w:rsidRDefault="00845536" w:rsidP="00603981">
            <w:pPr>
              <w:pStyle w:val="Header"/>
              <w:jc w:val="both"/>
              <w:rPr>
                <w:sz w:val="18"/>
                <w:szCs w:val="18"/>
              </w:rPr>
            </w:pPr>
          </w:p>
        </w:tc>
      </w:tr>
      <w:tr w:rsidR="00845536" w:rsidRPr="00603981" w:rsidTr="0002015C">
        <w:trPr>
          <w:trHeight w:val="1060"/>
        </w:trPr>
        <w:tc>
          <w:tcPr>
            <w:tcW w:w="2448" w:type="dxa"/>
          </w:tcPr>
          <w:p w:rsidR="00845536" w:rsidRPr="00603981" w:rsidRDefault="00845536" w:rsidP="00E704C7">
            <w:pPr>
              <w:pStyle w:val="Header"/>
              <w:rPr>
                <w:b/>
                <w:bCs/>
                <w:sz w:val="20"/>
                <w:szCs w:val="20"/>
              </w:rPr>
            </w:pPr>
          </w:p>
          <w:p w:rsidR="00845536" w:rsidRPr="00603981" w:rsidRDefault="00845536" w:rsidP="00603981">
            <w:pPr>
              <w:pStyle w:val="Header"/>
              <w:jc w:val="left"/>
              <w:rPr>
                <w:b/>
                <w:bCs/>
                <w:sz w:val="18"/>
                <w:szCs w:val="18"/>
              </w:rPr>
            </w:pPr>
          </w:p>
          <w:p w:rsidR="00845536" w:rsidRPr="00603981" w:rsidRDefault="00845536" w:rsidP="008A53D9">
            <w:pPr>
              <w:pStyle w:val="Header"/>
              <w:rPr>
                <w:b/>
                <w:bCs/>
                <w:color w:val="0000FF"/>
                <w:sz w:val="20"/>
                <w:szCs w:val="20"/>
              </w:rPr>
            </w:pPr>
            <w:r w:rsidRPr="00603981">
              <w:rPr>
                <w:b/>
                <w:bCs/>
                <w:color w:val="0000FF"/>
                <w:sz w:val="20"/>
                <w:szCs w:val="20"/>
              </w:rPr>
              <w:t>Fiche N°</w:t>
            </w:r>
          </w:p>
          <w:p w:rsidR="00845536" w:rsidRDefault="00845536" w:rsidP="009C60A3">
            <w:pPr>
              <w:rPr>
                <w:b/>
                <w:sz w:val="24"/>
                <w:szCs w:val="24"/>
              </w:rPr>
            </w:pPr>
            <w:r w:rsidRPr="00466E50">
              <w:rPr>
                <w:b/>
                <w:sz w:val="24"/>
                <w:szCs w:val="24"/>
              </w:rPr>
              <w:t>Fiche</w:t>
            </w:r>
            <w:r>
              <w:rPr>
                <w:b/>
                <w:sz w:val="24"/>
                <w:szCs w:val="24"/>
              </w:rPr>
              <w:t xml:space="preserve"> </w:t>
            </w:r>
            <w:r w:rsidRPr="00466E50">
              <w:rPr>
                <w:b/>
                <w:sz w:val="24"/>
                <w:szCs w:val="24"/>
              </w:rPr>
              <w:t>SDRH</w:t>
            </w:r>
            <w:r>
              <w:rPr>
                <w:b/>
                <w:sz w:val="24"/>
                <w:szCs w:val="24"/>
              </w:rPr>
              <w:t xml:space="preserve"> </w:t>
            </w:r>
            <w:smartTag w:uri="urn:schemas-microsoft-com:office:cs:smarttags" w:element="NumConv6p0">
              <w:smartTagPr>
                <w:attr w:name="sch" w:val="1"/>
                <w:attr w:name="val" w:val="1"/>
              </w:smartTagPr>
              <w:r>
                <w:rPr>
                  <w:b/>
                  <w:sz w:val="24"/>
                  <w:szCs w:val="24"/>
                </w:rPr>
                <w:t>1</w:t>
              </w:r>
            </w:smartTag>
          </w:p>
          <w:p w:rsidR="00845536" w:rsidRPr="00AA6C76" w:rsidRDefault="00845536" w:rsidP="009C60A3">
            <w:pPr>
              <w:rPr>
                <w:b/>
                <w:sz w:val="24"/>
                <w:szCs w:val="24"/>
              </w:rPr>
            </w:pPr>
            <w:r w:rsidRPr="00466E50">
              <w:rPr>
                <w:b/>
                <w:sz w:val="24"/>
                <w:szCs w:val="24"/>
              </w:rPr>
              <w:t xml:space="preserve">N° </w:t>
            </w:r>
            <w:r>
              <w:rPr>
                <w:b/>
                <w:sz w:val="24"/>
                <w:szCs w:val="24"/>
              </w:rPr>
              <w:t>47</w:t>
            </w:r>
          </w:p>
        </w:tc>
        <w:tc>
          <w:tcPr>
            <w:tcW w:w="8498" w:type="dxa"/>
            <w:tcBorders>
              <w:bottom w:val="nil"/>
            </w:tcBorders>
          </w:tcPr>
          <w:p w:rsidR="00845536" w:rsidRPr="00603981" w:rsidRDefault="00845536" w:rsidP="000E1E83">
            <w:pPr>
              <w:rPr>
                <w:rFonts w:ascii="Times New Roman" w:hAnsi="Times New Roman" w:cs="Times New Roman"/>
                <w:sz w:val="20"/>
                <w:szCs w:val="20"/>
              </w:rPr>
            </w:pPr>
          </w:p>
          <w:p w:rsidR="00845536" w:rsidRPr="00603981" w:rsidRDefault="00845536" w:rsidP="00AD687C">
            <w:pPr>
              <w:rPr>
                <w:rFonts w:ascii="Times New Roman" w:hAnsi="Times New Roman" w:cs="Times New Roman"/>
                <w:sz w:val="20"/>
                <w:szCs w:val="20"/>
              </w:rPr>
            </w:pPr>
          </w:p>
          <w:p w:rsidR="00845536" w:rsidRPr="00603981" w:rsidRDefault="00845536" w:rsidP="00AD687C">
            <w:pPr>
              <w:rPr>
                <w:rFonts w:ascii="Times New Roman" w:hAnsi="Times New Roman" w:cs="Times New Roman"/>
                <w:sz w:val="20"/>
                <w:szCs w:val="20"/>
              </w:rPr>
            </w:pPr>
            <w:r w:rsidRPr="00603981">
              <w:rPr>
                <w:rFonts w:ascii="Times New Roman" w:hAnsi="Times New Roman" w:cs="Times New Roman"/>
                <w:sz w:val="20"/>
                <w:szCs w:val="20"/>
              </w:rPr>
              <w:t xml:space="preserve">Catégorie :      Encadrement supérieur </w:t>
            </w:r>
            <w:r w:rsidRPr="00603981">
              <w:rPr>
                <w:rFonts w:ascii="Times New Roman" w:hAnsi="Times New Roman" w:cs="Times New Roman"/>
                <w:sz w:val="20"/>
                <w:szCs w:val="20"/>
              </w:rPr>
              <w:sym w:font="Wingdings" w:char="F06F"/>
            </w:r>
            <w:r w:rsidRPr="00603981">
              <w:rPr>
                <w:rFonts w:ascii="Times New Roman" w:hAnsi="Times New Roman" w:cs="Times New Roman"/>
                <w:sz w:val="20"/>
                <w:szCs w:val="20"/>
              </w:rPr>
              <w:t xml:space="preserve">               A </w:t>
            </w:r>
            <w:r>
              <w:rPr>
                <w:rFonts w:ascii="Times New Roman" w:hAnsi="Times New Roman" w:cs="Times New Roman"/>
                <w:sz w:val="20"/>
                <w:szCs w:val="20"/>
              </w:rPr>
              <w:sym w:font="Wingdings" w:char="F06E"/>
            </w:r>
            <w:r>
              <w:rPr>
                <w:rFonts w:ascii="Times New Roman" w:hAnsi="Times New Roman" w:cs="Times New Roman"/>
                <w:sz w:val="20"/>
                <w:szCs w:val="20"/>
              </w:rPr>
              <w:t xml:space="preserve">  </w:t>
            </w:r>
            <w:r w:rsidRPr="000E44B2">
              <w:rPr>
                <w:rFonts w:ascii="Times New Roman" w:hAnsi="Times New Roman" w:cs="Times New Roman"/>
                <w:sz w:val="20"/>
                <w:szCs w:val="20"/>
              </w:rPr>
              <w:t>ou équivalent</w:t>
            </w:r>
            <w:r w:rsidRPr="00603981">
              <w:rPr>
                <w:rFonts w:ascii="Times New Roman" w:hAnsi="Times New Roman" w:cs="Times New Roman"/>
                <w:sz w:val="20"/>
                <w:szCs w:val="20"/>
              </w:rPr>
              <w:t xml:space="preserve">   B</w:t>
            </w:r>
            <w:r>
              <w:rPr>
                <w:rFonts w:ascii="Times New Roman" w:hAnsi="Times New Roman" w:cs="Times New Roman"/>
                <w:sz w:val="20"/>
                <w:szCs w:val="20"/>
              </w:rPr>
              <w:t xml:space="preserve">   </w:t>
            </w:r>
            <w:r w:rsidRPr="00603981">
              <w:rPr>
                <w:rFonts w:ascii="Times New Roman" w:hAnsi="Times New Roman" w:cs="Times New Roman"/>
                <w:sz w:val="20"/>
                <w:szCs w:val="20"/>
              </w:rPr>
              <w:sym w:font="Wingdings" w:char="F06F"/>
            </w:r>
            <w:r w:rsidRPr="0060398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03981">
              <w:rPr>
                <w:rFonts w:ascii="Times New Roman" w:hAnsi="Times New Roman" w:cs="Times New Roman"/>
                <w:sz w:val="20"/>
                <w:szCs w:val="20"/>
              </w:rPr>
              <w:t xml:space="preserve">  C   </w:t>
            </w:r>
            <w:r w:rsidRPr="00603981">
              <w:rPr>
                <w:rFonts w:ascii="Times New Roman" w:hAnsi="Times New Roman" w:cs="Times New Roman"/>
                <w:sz w:val="20"/>
                <w:szCs w:val="20"/>
              </w:rPr>
              <w:sym w:font="Wingdings" w:char="F06F"/>
            </w:r>
          </w:p>
          <w:p w:rsidR="00845536" w:rsidRPr="00603981" w:rsidRDefault="00845536" w:rsidP="00AD687C">
            <w:pPr>
              <w:rPr>
                <w:rFonts w:ascii="Times New Roman" w:hAnsi="Times New Roman" w:cs="Times New Roman"/>
                <w:sz w:val="20"/>
                <w:szCs w:val="20"/>
              </w:rPr>
            </w:pPr>
          </w:p>
        </w:tc>
      </w:tr>
      <w:tr w:rsidR="00845536" w:rsidRPr="00603981" w:rsidTr="0051367A">
        <w:trPr>
          <w:trHeight w:val="1132"/>
        </w:trPr>
        <w:tc>
          <w:tcPr>
            <w:tcW w:w="2448" w:type="dxa"/>
          </w:tcPr>
          <w:p w:rsidR="00845536" w:rsidRPr="00603981" w:rsidRDefault="00845536" w:rsidP="000F3EB9">
            <w:pPr>
              <w:rPr>
                <w:rFonts w:ascii="Times New Roman" w:hAnsi="Times New Roman" w:cs="Times New Roman"/>
                <w:b/>
                <w:color w:val="0000FF"/>
                <w:sz w:val="20"/>
                <w:szCs w:val="20"/>
              </w:rPr>
            </w:pPr>
          </w:p>
          <w:p w:rsidR="00845536" w:rsidRPr="000F3EB9" w:rsidRDefault="00845536" w:rsidP="000F3EB9">
            <w:pPr>
              <w:jc w:val="center"/>
              <w:rPr>
                <w:rFonts w:ascii="Arial Black" w:hAnsi="Arial Black"/>
                <w:b/>
                <w:sz w:val="20"/>
                <w:szCs w:val="20"/>
              </w:rPr>
            </w:pPr>
            <w:r w:rsidRPr="00603981">
              <w:rPr>
                <w:rFonts w:ascii="Times New Roman" w:hAnsi="Times New Roman" w:cs="Times New Roman"/>
                <w:b/>
                <w:color w:val="0000FF"/>
                <w:sz w:val="20"/>
                <w:szCs w:val="20"/>
              </w:rPr>
              <w:t>Cotation, s’il y a lieu</w:t>
            </w:r>
            <w:r w:rsidRPr="00603981">
              <w:rPr>
                <w:position w:val="6"/>
                <w:sz w:val="13"/>
              </w:rPr>
              <w:t xml:space="preserve"> </w:t>
            </w:r>
            <w:r w:rsidRPr="00DF6A6A">
              <w:t xml:space="preserve">: </w:t>
            </w:r>
          </w:p>
        </w:tc>
        <w:tc>
          <w:tcPr>
            <w:tcW w:w="8498" w:type="dxa"/>
            <w:tcBorders>
              <w:top w:val="nil"/>
              <w:bottom w:val="nil"/>
            </w:tcBorders>
          </w:tcPr>
          <w:p w:rsidR="00845536" w:rsidRPr="00603981" w:rsidRDefault="00845536" w:rsidP="000E1E83">
            <w:pPr>
              <w:rPr>
                <w:rFonts w:ascii="Times New Roman" w:hAnsi="Times New Roman" w:cs="Times New Roman"/>
                <w:sz w:val="20"/>
                <w:szCs w:val="20"/>
              </w:rPr>
            </w:pPr>
            <w:r w:rsidRPr="00603981">
              <w:rPr>
                <w:rFonts w:ascii="Times New Roman" w:hAnsi="Times New Roman" w:cs="Times New Roman"/>
                <w:sz w:val="20"/>
                <w:szCs w:val="20"/>
              </w:rPr>
              <w:t>Corps et grade :</w:t>
            </w:r>
            <w:r>
              <w:rPr>
                <w:rFonts w:ascii="Times New Roman" w:hAnsi="Times New Roman" w:cs="Times New Roman"/>
                <w:sz w:val="20"/>
                <w:szCs w:val="20"/>
              </w:rPr>
              <w:t xml:space="preserve"> cadre A confirmé, démographe confirmé</w:t>
            </w:r>
          </w:p>
          <w:p w:rsidR="00845536" w:rsidRPr="00603981" w:rsidRDefault="00845536" w:rsidP="00603981">
            <w:pPr>
              <w:pStyle w:val="Header"/>
              <w:jc w:val="left"/>
              <w:rPr>
                <w:sz w:val="20"/>
                <w:szCs w:val="20"/>
              </w:rPr>
            </w:pPr>
          </w:p>
          <w:p w:rsidR="00845536" w:rsidRPr="00603981" w:rsidRDefault="00845536" w:rsidP="00603981">
            <w:pPr>
              <w:pStyle w:val="Header"/>
              <w:jc w:val="left"/>
              <w:rPr>
                <w:sz w:val="20"/>
                <w:szCs w:val="20"/>
              </w:rPr>
            </w:pPr>
          </w:p>
          <w:p w:rsidR="00845536" w:rsidRPr="00603981" w:rsidRDefault="00845536" w:rsidP="00603981">
            <w:pPr>
              <w:pStyle w:val="Header"/>
              <w:jc w:val="left"/>
              <w:rPr>
                <w:sz w:val="20"/>
                <w:szCs w:val="20"/>
              </w:rPr>
            </w:pPr>
            <w:r w:rsidRPr="00603981">
              <w:rPr>
                <w:sz w:val="20"/>
                <w:szCs w:val="20"/>
              </w:rPr>
              <w:t xml:space="preserve">Poste vacant : Oui </w:t>
            </w:r>
            <w:r>
              <w:rPr>
                <w:sz w:val="20"/>
                <w:szCs w:val="20"/>
              </w:rPr>
              <w:sym w:font="Wingdings" w:char="F06E"/>
            </w:r>
            <w:r w:rsidRPr="00603981">
              <w:rPr>
                <w:sz w:val="20"/>
                <w:szCs w:val="20"/>
              </w:rPr>
              <w:t xml:space="preserve">    Susceptible d’être vacant </w:t>
            </w:r>
            <w:r w:rsidRPr="00603981">
              <w:rPr>
                <w:sz w:val="20"/>
                <w:szCs w:val="20"/>
              </w:rPr>
              <w:sym w:font="Wingdings" w:char="F06F"/>
            </w:r>
            <w:r w:rsidRPr="00603981">
              <w:rPr>
                <w:sz w:val="20"/>
                <w:szCs w:val="20"/>
              </w:rPr>
              <w:t xml:space="preserve">      </w:t>
            </w:r>
          </w:p>
          <w:p w:rsidR="00845536" w:rsidRPr="00603981" w:rsidRDefault="00845536" w:rsidP="000E1E83">
            <w:pPr>
              <w:rPr>
                <w:rFonts w:ascii="Times New Roman" w:hAnsi="Times New Roman" w:cs="Times New Roman"/>
                <w:sz w:val="20"/>
                <w:szCs w:val="20"/>
              </w:rPr>
            </w:pPr>
          </w:p>
        </w:tc>
      </w:tr>
      <w:tr w:rsidR="00845536" w:rsidRPr="00603981" w:rsidTr="00603981">
        <w:tc>
          <w:tcPr>
            <w:tcW w:w="2448" w:type="dxa"/>
          </w:tcPr>
          <w:p w:rsidR="00845536" w:rsidRPr="00603981" w:rsidRDefault="00845536" w:rsidP="00BB71D6">
            <w:pPr>
              <w:pStyle w:val="Header"/>
              <w:rPr>
                <w:b/>
                <w:bCs/>
                <w:sz w:val="20"/>
                <w:szCs w:val="20"/>
              </w:rPr>
            </w:pPr>
          </w:p>
          <w:p w:rsidR="00845536" w:rsidRPr="00603981" w:rsidRDefault="00845536" w:rsidP="00BB71D6">
            <w:pPr>
              <w:pStyle w:val="Header"/>
              <w:rPr>
                <w:b/>
                <w:bCs/>
                <w:sz w:val="20"/>
                <w:szCs w:val="20"/>
              </w:rPr>
            </w:pPr>
            <w:r w:rsidRPr="00603981">
              <w:rPr>
                <w:b/>
                <w:bCs/>
                <w:sz w:val="20"/>
                <w:szCs w:val="20"/>
              </w:rPr>
              <w:t>Date de mise à jour :</w:t>
            </w:r>
          </w:p>
          <w:p w:rsidR="00845536" w:rsidRPr="00603981" w:rsidRDefault="00845536" w:rsidP="00F27461">
            <w:pPr>
              <w:pStyle w:val="Header"/>
              <w:rPr>
                <w:b/>
                <w:bCs/>
                <w:sz w:val="20"/>
                <w:szCs w:val="20"/>
              </w:rPr>
            </w:pPr>
            <w:r>
              <w:rPr>
                <w:b/>
                <w:bCs/>
                <w:sz w:val="16"/>
                <w:szCs w:val="16"/>
              </w:rPr>
              <w:t>2 juillet 2012</w:t>
            </w:r>
          </w:p>
        </w:tc>
        <w:tc>
          <w:tcPr>
            <w:tcW w:w="8498" w:type="dxa"/>
            <w:tcBorders>
              <w:top w:val="nil"/>
            </w:tcBorders>
          </w:tcPr>
          <w:p w:rsidR="00845536" w:rsidRPr="00603981" w:rsidRDefault="00845536" w:rsidP="00603981">
            <w:pPr>
              <w:pStyle w:val="Header"/>
              <w:jc w:val="left"/>
              <w:rPr>
                <w:bCs/>
                <w:sz w:val="20"/>
                <w:szCs w:val="20"/>
              </w:rPr>
            </w:pPr>
            <w:r w:rsidRPr="00603981">
              <w:rPr>
                <w:bCs/>
                <w:sz w:val="20"/>
                <w:szCs w:val="20"/>
              </w:rPr>
              <w:t>Date de prise de poste souhaitée :</w:t>
            </w:r>
            <w:r>
              <w:rPr>
                <w:bCs/>
                <w:sz w:val="20"/>
                <w:szCs w:val="20"/>
              </w:rPr>
              <w:t xml:space="preserve"> 1/10/2012</w:t>
            </w:r>
          </w:p>
          <w:p w:rsidR="00845536" w:rsidRPr="00603981" w:rsidRDefault="00845536" w:rsidP="00603981">
            <w:pPr>
              <w:pStyle w:val="Header"/>
              <w:jc w:val="left"/>
              <w:rPr>
                <w:sz w:val="20"/>
                <w:szCs w:val="20"/>
              </w:rPr>
            </w:pPr>
          </w:p>
        </w:tc>
      </w:tr>
    </w:tbl>
    <w:p w:rsidR="00845536" w:rsidRPr="00DC24F9" w:rsidRDefault="00845536" w:rsidP="00C77B69">
      <w:pPr>
        <w:pStyle w:val="Heade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12"/>
      </w:tblGrid>
      <w:tr w:rsidR="00845536" w:rsidRPr="00603981" w:rsidTr="00603981">
        <w:tc>
          <w:tcPr>
            <w:tcW w:w="10912" w:type="dxa"/>
            <w:shd w:val="clear" w:color="auto" w:fill="E0E0E0"/>
          </w:tcPr>
          <w:p w:rsidR="00845536" w:rsidRPr="00603981" w:rsidRDefault="00845536" w:rsidP="00603981">
            <w:pPr>
              <w:jc w:val="center"/>
              <w:rPr>
                <w:rFonts w:ascii="Times New Roman" w:hAnsi="Times New Roman" w:cs="Times New Roman"/>
                <w:b/>
                <w:bCs/>
              </w:rPr>
            </w:pPr>
            <w:r w:rsidRPr="00603981">
              <w:rPr>
                <w:rFonts w:ascii="Times New Roman" w:hAnsi="Times New Roman" w:cs="Times New Roman"/>
                <w:b/>
                <w:bCs/>
              </w:rPr>
              <w:t>LOCALISATION ADMINISTRATIVE ET GEOGRAPHIQUE</w:t>
            </w:r>
          </w:p>
        </w:tc>
      </w:tr>
      <w:tr w:rsidR="00845536" w:rsidRPr="00603981" w:rsidTr="00603981">
        <w:tc>
          <w:tcPr>
            <w:tcW w:w="10912" w:type="dxa"/>
          </w:tcPr>
          <w:p w:rsidR="00845536" w:rsidRPr="00603981" w:rsidRDefault="00845536" w:rsidP="004C214A">
            <w:pPr>
              <w:rPr>
                <w:rFonts w:ascii="Times New Roman" w:hAnsi="Times New Roman" w:cs="Times New Roman"/>
                <w:sz w:val="20"/>
                <w:szCs w:val="20"/>
              </w:rPr>
            </w:pPr>
          </w:p>
          <w:p w:rsidR="00845536" w:rsidRPr="00603981" w:rsidRDefault="00845536" w:rsidP="004C214A">
            <w:pPr>
              <w:rPr>
                <w:rFonts w:ascii="Times New Roman" w:hAnsi="Times New Roman" w:cs="Times New Roman"/>
                <w:sz w:val="20"/>
                <w:szCs w:val="20"/>
              </w:rPr>
            </w:pPr>
            <w:r w:rsidRPr="00603981">
              <w:rPr>
                <w:rFonts w:ascii="Times New Roman" w:hAnsi="Times New Roman" w:cs="Times New Roman"/>
                <w:sz w:val="20"/>
                <w:szCs w:val="20"/>
              </w:rPr>
              <w:t xml:space="preserve">Direction : </w:t>
            </w:r>
            <w:r>
              <w:rPr>
                <w:rFonts w:ascii="Times New Roman" w:hAnsi="Times New Roman" w:cs="Times New Roman"/>
                <w:sz w:val="20"/>
                <w:szCs w:val="20"/>
              </w:rPr>
              <w:t>DGOS</w:t>
            </w:r>
          </w:p>
          <w:p w:rsidR="00845536" w:rsidRPr="00603981" w:rsidRDefault="00845536" w:rsidP="004C214A">
            <w:pPr>
              <w:rPr>
                <w:rFonts w:ascii="Times New Roman" w:hAnsi="Times New Roman" w:cs="Times New Roman"/>
                <w:sz w:val="20"/>
                <w:szCs w:val="20"/>
              </w:rPr>
            </w:pPr>
          </w:p>
          <w:p w:rsidR="00845536" w:rsidRDefault="00845536" w:rsidP="00637DE5">
            <w:r w:rsidRPr="00603981">
              <w:rPr>
                <w:rFonts w:ascii="Times New Roman" w:hAnsi="Times New Roman" w:cs="Times New Roman"/>
                <w:sz w:val="20"/>
                <w:szCs w:val="20"/>
              </w:rPr>
              <w:t>Sous-direction</w:t>
            </w:r>
            <w:r>
              <w:rPr>
                <w:rFonts w:ascii="Times New Roman" w:hAnsi="Times New Roman" w:cs="Times New Roman"/>
                <w:sz w:val="20"/>
                <w:szCs w:val="20"/>
              </w:rPr>
              <w:t> :</w:t>
            </w:r>
            <w:r w:rsidRPr="00603981">
              <w:rPr>
                <w:rFonts w:ascii="Times New Roman" w:hAnsi="Times New Roman" w:cs="Times New Roman"/>
                <w:sz w:val="20"/>
                <w:szCs w:val="20"/>
              </w:rPr>
              <w:t> </w:t>
            </w:r>
            <w:r w:rsidRPr="00392B28">
              <w:rPr>
                <w:rFonts w:ascii="Times New Roman" w:hAnsi="Times New Roman" w:cs="Times New Roman"/>
                <w:sz w:val="20"/>
                <w:szCs w:val="20"/>
              </w:rPr>
              <w:t>des ressources humaines du système de santé</w:t>
            </w:r>
          </w:p>
          <w:p w:rsidR="00845536" w:rsidRPr="00603981" w:rsidRDefault="00845536" w:rsidP="004C214A">
            <w:pPr>
              <w:rPr>
                <w:rFonts w:ascii="Times New Roman" w:hAnsi="Times New Roman" w:cs="Times New Roman"/>
                <w:sz w:val="20"/>
                <w:szCs w:val="20"/>
              </w:rPr>
            </w:pPr>
          </w:p>
          <w:p w:rsidR="00845536" w:rsidRDefault="00845536" w:rsidP="00637DE5">
            <w:r w:rsidRPr="00603981">
              <w:rPr>
                <w:rFonts w:ascii="Times New Roman" w:hAnsi="Times New Roman" w:cs="Times New Roman"/>
                <w:sz w:val="20"/>
                <w:szCs w:val="20"/>
              </w:rPr>
              <w:t>Bureau :</w:t>
            </w:r>
            <w:r w:rsidRPr="004315A8">
              <w:rPr>
                <w:rFonts w:ascii="Times New Roman" w:hAnsi="Times New Roman" w:cs="Times New Roman"/>
                <w:sz w:val="20"/>
                <w:szCs w:val="20"/>
              </w:rPr>
              <w:t xml:space="preserve"> </w:t>
            </w:r>
            <w:r w:rsidRPr="00392B28">
              <w:rPr>
                <w:rFonts w:ascii="Times New Roman" w:hAnsi="Times New Roman" w:cs="Times New Roman"/>
                <w:sz w:val="20"/>
                <w:szCs w:val="20"/>
              </w:rPr>
              <w:t>de la démographie et de la formation initiale</w:t>
            </w:r>
            <w:r>
              <w:rPr>
                <w:rFonts w:ascii="Times New Roman" w:hAnsi="Times New Roman" w:cs="Times New Roman"/>
                <w:sz w:val="20"/>
                <w:szCs w:val="20"/>
              </w:rPr>
              <w:t xml:space="preserve"> (RH1)</w:t>
            </w:r>
          </w:p>
          <w:p w:rsidR="00845536" w:rsidRDefault="00845536" w:rsidP="00BB6C85"/>
          <w:p w:rsidR="00845536" w:rsidRPr="00603981" w:rsidRDefault="00845536" w:rsidP="004C214A">
            <w:pPr>
              <w:rPr>
                <w:rFonts w:ascii="Times New Roman" w:hAnsi="Times New Roman" w:cs="Times New Roman"/>
                <w:sz w:val="20"/>
                <w:szCs w:val="20"/>
              </w:rPr>
            </w:pPr>
          </w:p>
          <w:p w:rsidR="00845536" w:rsidRPr="00603981" w:rsidRDefault="00845536" w:rsidP="004C214A">
            <w:pPr>
              <w:rPr>
                <w:rFonts w:ascii="Times New Roman" w:hAnsi="Times New Roman" w:cs="Times New Roman"/>
                <w:sz w:val="20"/>
                <w:szCs w:val="20"/>
              </w:rPr>
            </w:pPr>
          </w:p>
          <w:p w:rsidR="00845536" w:rsidRPr="00603981" w:rsidRDefault="00845536" w:rsidP="00603981">
            <w:pPr>
              <w:jc w:val="left"/>
              <w:rPr>
                <w:rFonts w:ascii="Times New Roman" w:hAnsi="Times New Roman" w:cs="Times New Roman"/>
                <w:sz w:val="18"/>
                <w:szCs w:val="18"/>
              </w:rPr>
            </w:pPr>
            <w:r w:rsidRPr="00603981">
              <w:rPr>
                <w:rFonts w:ascii="Times New Roman" w:hAnsi="Times New Roman" w:cs="Times New Roman"/>
                <w:sz w:val="20"/>
                <w:szCs w:val="20"/>
                <w:u w:val="single"/>
              </w:rPr>
              <w:t>Sites</w:t>
            </w:r>
            <w:r w:rsidRPr="00603981">
              <w:rPr>
                <w:rFonts w:ascii="Times New Roman" w:hAnsi="Times New Roman" w:cs="Times New Roman"/>
                <w:sz w:val="20"/>
                <w:szCs w:val="20"/>
              </w:rPr>
              <w:t xml:space="preserve"> :      </w:t>
            </w:r>
            <w:r>
              <w:rPr>
                <w:rFonts w:ascii="Times New Roman" w:hAnsi="Times New Roman" w:cs="Times New Roman"/>
                <w:sz w:val="20"/>
                <w:szCs w:val="20"/>
              </w:rPr>
              <w:sym w:font="Wingdings" w:char="F06E"/>
            </w:r>
            <w:r>
              <w:rPr>
                <w:rFonts w:ascii="Times New Roman" w:hAnsi="Times New Roman" w:cs="Times New Roman"/>
                <w:sz w:val="20"/>
                <w:szCs w:val="20"/>
              </w:rPr>
              <w:t>X</w:t>
            </w:r>
            <w:r w:rsidRPr="00603981">
              <w:rPr>
                <w:rFonts w:ascii="Times New Roman" w:hAnsi="Times New Roman" w:cs="Times New Roman"/>
                <w:sz w:val="20"/>
                <w:szCs w:val="20"/>
              </w:rPr>
              <w:t xml:space="preserve">  Duquesne </w:t>
            </w:r>
            <w:r w:rsidRPr="00603981">
              <w:rPr>
                <w:rFonts w:ascii="Times New Roman" w:hAnsi="Times New Roman" w:cs="Times New Roman"/>
                <w:sz w:val="18"/>
                <w:szCs w:val="18"/>
              </w:rPr>
              <w:t>(14 avenue Duquesne - PARIS 7</w:t>
            </w:r>
            <w:r w:rsidRPr="00603981">
              <w:rPr>
                <w:rFonts w:ascii="Times New Roman" w:hAnsi="Times New Roman" w:cs="Times New Roman"/>
                <w:sz w:val="18"/>
                <w:szCs w:val="18"/>
                <w:vertAlign w:val="superscript"/>
              </w:rPr>
              <w:t>ème</w:t>
            </w:r>
            <w:r w:rsidRPr="00603981">
              <w:rPr>
                <w:rFonts w:ascii="Times New Roman" w:hAnsi="Times New Roman" w:cs="Times New Roman"/>
                <w:sz w:val="18"/>
                <w:szCs w:val="18"/>
              </w:rPr>
              <w:t xml:space="preserve">  -  </w:t>
            </w:r>
            <w:r w:rsidRPr="00603981">
              <w:rPr>
                <w:rFonts w:ascii="Times New Roman" w:hAnsi="Times New Roman" w:cs="Times New Roman"/>
                <w:sz w:val="18"/>
                <w:szCs w:val="18"/>
                <w:u w:val="single"/>
              </w:rPr>
              <w:t>Métro</w:t>
            </w:r>
            <w:r w:rsidRPr="00603981">
              <w:rPr>
                <w:rFonts w:ascii="Times New Roman" w:hAnsi="Times New Roman" w:cs="Times New Roman"/>
                <w:sz w:val="18"/>
                <w:szCs w:val="18"/>
              </w:rPr>
              <w:t> : Ecole Militaire – St-François Xavier)</w:t>
            </w:r>
          </w:p>
          <w:p w:rsidR="00845536" w:rsidRPr="00603981" w:rsidRDefault="00845536" w:rsidP="00603981">
            <w:pPr>
              <w:numPr>
                <w:ilvl w:val="0"/>
                <w:numId w:val="1"/>
              </w:numPr>
              <w:tabs>
                <w:tab w:val="clear" w:pos="1140"/>
                <w:tab w:val="num" w:pos="1080"/>
              </w:tabs>
              <w:jc w:val="left"/>
              <w:rPr>
                <w:rFonts w:ascii="Times New Roman" w:hAnsi="Times New Roman" w:cs="Times New Roman"/>
                <w:sz w:val="18"/>
                <w:szCs w:val="18"/>
              </w:rPr>
            </w:pPr>
            <w:r w:rsidRPr="00603981">
              <w:rPr>
                <w:rFonts w:ascii="Times New Roman" w:hAnsi="Times New Roman" w:cs="Times New Roman"/>
                <w:sz w:val="20"/>
                <w:szCs w:val="20"/>
              </w:rPr>
              <w:t xml:space="preserve">Montparnasse </w:t>
            </w:r>
            <w:r w:rsidRPr="00603981">
              <w:rPr>
                <w:rFonts w:ascii="Times New Roman" w:hAnsi="Times New Roman" w:cs="Times New Roman"/>
                <w:sz w:val="18"/>
                <w:szCs w:val="18"/>
              </w:rPr>
              <w:t>(place des cinq Martyrs du Lycée Buffon -  PARIS 14</w:t>
            </w:r>
            <w:r w:rsidRPr="00603981">
              <w:rPr>
                <w:rFonts w:ascii="Times New Roman" w:hAnsi="Times New Roman" w:cs="Times New Roman"/>
                <w:sz w:val="18"/>
                <w:szCs w:val="18"/>
                <w:vertAlign w:val="superscript"/>
              </w:rPr>
              <w:t>ème</w:t>
            </w:r>
            <w:r w:rsidRPr="00603981">
              <w:rPr>
                <w:rFonts w:ascii="Times New Roman" w:hAnsi="Times New Roman" w:cs="Times New Roman"/>
                <w:sz w:val="18"/>
                <w:szCs w:val="18"/>
              </w:rPr>
              <w:t xml:space="preserve"> – </w:t>
            </w:r>
            <w:r w:rsidRPr="00603981">
              <w:rPr>
                <w:rFonts w:ascii="Times New Roman" w:hAnsi="Times New Roman" w:cs="Times New Roman"/>
                <w:sz w:val="18"/>
                <w:szCs w:val="18"/>
                <w:u w:val="single"/>
              </w:rPr>
              <w:t>Métro</w:t>
            </w:r>
            <w:r w:rsidRPr="00603981">
              <w:rPr>
                <w:rFonts w:ascii="Times New Roman" w:hAnsi="Times New Roman" w:cs="Times New Roman"/>
                <w:sz w:val="18"/>
                <w:szCs w:val="18"/>
              </w:rPr>
              <w:t> : Gaîté – Montparnasse - Pasteur)</w:t>
            </w:r>
          </w:p>
          <w:p w:rsidR="00845536" w:rsidRPr="00603981" w:rsidRDefault="00845536" w:rsidP="00603981">
            <w:pPr>
              <w:numPr>
                <w:ilvl w:val="0"/>
                <w:numId w:val="1"/>
              </w:numPr>
              <w:tabs>
                <w:tab w:val="clear" w:pos="1140"/>
                <w:tab w:val="num" w:pos="1080"/>
              </w:tabs>
              <w:jc w:val="left"/>
              <w:rPr>
                <w:rFonts w:ascii="Times New Roman" w:hAnsi="Times New Roman" w:cs="Times New Roman"/>
                <w:sz w:val="18"/>
                <w:szCs w:val="18"/>
              </w:rPr>
            </w:pPr>
            <w:r w:rsidRPr="00603981">
              <w:rPr>
                <w:rFonts w:ascii="Times New Roman" w:hAnsi="Times New Roman" w:cs="Times New Roman"/>
                <w:sz w:val="20"/>
                <w:szCs w:val="20"/>
              </w:rPr>
              <w:t>Avenue de France</w:t>
            </w:r>
            <w:r w:rsidRPr="00603981">
              <w:rPr>
                <w:rFonts w:ascii="Times New Roman" w:hAnsi="Times New Roman" w:cs="Times New Roman"/>
                <w:sz w:val="18"/>
                <w:szCs w:val="18"/>
              </w:rPr>
              <w:t xml:space="preserve"> (95 avenue de France – PARIS 13</w:t>
            </w:r>
            <w:r w:rsidRPr="00603981">
              <w:rPr>
                <w:rFonts w:ascii="Times New Roman" w:hAnsi="Times New Roman" w:cs="Times New Roman"/>
                <w:sz w:val="18"/>
                <w:szCs w:val="18"/>
                <w:vertAlign w:val="superscript"/>
              </w:rPr>
              <w:t>ème</w:t>
            </w:r>
            <w:r w:rsidRPr="00603981">
              <w:rPr>
                <w:rFonts w:ascii="Times New Roman" w:hAnsi="Times New Roman" w:cs="Times New Roman"/>
                <w:sz w:val="18"/>
                <w:szCs w:val="18"/>
              </w:rPr>
              <w:t xml:space="preserve"> – </w:t>
            </w:r>
            <w:r w:rsidRPr="00603981">
              <w:rPr>
                <w:rFonts w:ascii="Times New Roman" w:hAnsi="Times New Roman" w:cs="Times New Roman"/>
                <w:sz w:val="18"/>
                <w:szCs w:val="18"/>
                <w:u w:val="single"/>
              </w:rPr>
              <w:t>Métro ou RER C</w:t>
            </w:r>
            <w:r w:rsidRPr="00603981">
              <w:rPr>
                <w:rFonts w:ascii="Times New Roman" w:hAnsi="Times New Roman" w:cs="Times New Roman"/>
                <w:sz w:val="18"/>
                <w:szCs w:val="18"/>
              </w:rPr>
              <w:t xml:space="preserve"> : Bibliothèque François Mitterrand) </w:t>
            </w:r>
          </w:p>
          <w:p w:rsidR="00845536" w:rsidRPr="00603981" w:rsidRDefault="00845536" w:rsidP="00603981">
            <w:pPr>
              <w:numPr>
                <w:ilvl w:val="0"/>
                <w:numId w:val="1"/>
              </w:numPr>
              <w:tabs>
                <w:tab w:val="clear" w:pos="1140"/>
                <w:tab w:val="num" w:pos="1080"/>
              </w:tabs>
              <w:jc w:val="left"/>
              <w:rPr>
                <w:rFonts w:ascii="Times New Roman" w:hAnsi="Times New Roman" w:cs="Times New Roman"/>
                <w:sz w:val="18"/>
                <w:szCs w:val="18"/>
              </w:rPr>
            </w:pPr>
            <w:r w:rsidRPr="00603981">
              <w:rPr>
                <w:rFonts w:ascii="Times New Roman" w:hAnsi="Times New Roman" w:cs="Times New Roman"/>
                <w:sz w:val="18"/>
                <w:szCs w:val="18"/>
              </w:rPr>
              <w:t>Javel (39-43, quai André Citroën – PARIS 15</w:t>
            </w:r>
            <w:r w:rsidRPr="00603981">
              <w:rPr>
                <w:rFonts w:ascii="Times New Roman" w:hAnsi="Times New Roman" w:cs="Times New Roman"/>
                <w:sz w:val="18"/>
                <w:szCs w:val="18"/>
                <w:vertAlign w:val="superscript"/>
              </w:rPr>
              <w:t>ème</w:t>
            </w:r>
            <w:r w:rsidRPr="00603981">
              <w:rPr>
                <w:rFonts w:ascii="Times New Roman" w:hAnsi="Times New Roman" w:cs="Times New Roman"/>
                <w:sz w:val="18"/>
                <w:szCs w:val="18"/>
              </w:rPr>
              <w:t xml:space="preserve"> – </w:t>
            </w:r>
            <w:r w:rsidRPr="00603981">
              <w:rPr>
                <w:rFonts w:ascii="Times New Roman" w:hAnsi="Times New Roman" w:cs="Times New Roman"/>
                <w:sz w:val="18"/>
                <w:szCs w:val="18"/>
                <w:u w:val="single"/>
              </w:rPr>
              <w:t>Métro</w:t>
            </w:r>
            <w:r w:rsidRPr="00603981">
              <w:rPr>
                <w:rFonts w:ascii="Times New Roman" w:hAnsi="Times New Roman" w:cs="Times New Roman"/>
                <w:sz w:val="18"/>
                <w:szCs w:val="18"/>
              </w:rPr>
              <w:t xml:space="preserve"> : Javel-André Citroën (ligne 10) ou </w:t>
            </w:r>
            <w:r w:rsidRPr="00603981">
              <w:rPr>
                <w:rFonts w:ascii="Times New Roman" w:hAnsi="Times New Roman" w:cs="Times New Roman"/>
                <w:sz w:val="18"/>
                <w:szCs w:val="18"/>
                <w:u w:val="single"/>
              </w:rPr>
              <w:t>RER C</w:t>
            </w:r>
            <w:r w:rsidRPr="00603981">
              <w:rPr>
                <w:rFonts w:ascii="Times New Roman" w:hAnsi="Times New Roman" w:cs="Times New Roman"/>
                <w:sz w:val="18"/>
                <w:szCs w:val="18"/>
              </w:rPr>
              <w:t xml:space="preserve"> : Javel </w:t>
            </w:r>
          </w:p>
          <w:p w:rsidR="00845536" w:rsidRPr="00603981" w:rsidRDefault="00845536" w:rsidP="00603981">
            <w:pPr>
              <w:jc w:val="left"/>
              <w:rPr>
                <w:rFonts w:ascii="Times New Roman" w:hAnsi="Times New Roman" w:cs="Times New Roman"/>
                <w:sz w:val="20"/>
                <w:szCs w:val="20"/>
              </w:rPr>
            </w:pPr>
          </w:p>
          <w:p w:rsidR="00845536" w:rsidRPr="00603981" w:rsidRDefault="00845536" w:rsidP="00603981">
            <w:pPr>
              <w:jc w:val="left"/>
              <w:rPr>
                <w:rFonts w:ascii="Times New Roman" w:hAnsi="Times New Roman" w:cs="Times New Roman"/>
                <w:sz w:val="20"/>
                <w:szCs w:val="20"/>
              </w:rPr>
            </w:pPr>
            <w:r w:rsidRPr="00603981">
              <w:rPr>
                <w:rFonts w:ascii="Times New Roman" w:hAnsi="Times New Roman" w:cs="Times New Roman"/>
                <w:sz w:val="20"/>
                <w:szCs w:val="20"/>
              </w:rPr>
              <w:t>Autres (adresse précise du site) :</w:t>
            </w:r>
          </w:p>
          <w:p w:rsidR="00845536" w:rsidRPr="00603981" w:rsidRDefault="00845536">
            <w:pPr>
              <w:rPr>
                <w:rFonts w:ascii="Times New Roman" w:hAnsi="Times New Roman" w:cs="Times New Roman"/>
                <w:sz w:val="20"/>
                <w:szCs w:val="20"/>
              </w:rPr>
            </w:pP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E0E0E0"/>
          </w:tcPr>
          <w:p w:rsidR="00845536" w:rsidRPr="00603981" w:rsidRDefault="00845536" w:rsidP="00603981">
            <w:pPr>
              <w:jc w:val="center"/>
              <w:rPr>
                <w:rFonts w:ascii="Times New Roman" w:hAnsi="Times New Roman" w:cs="Times New Roman"/>
              </w:rPr>
            </w:pPr>
            <w:r w:rsidRPr="00603981">
              <w:rPr>
                <w:rFonts w:ascii="Times New Roman" w:hAnsi="Times New Roman" w:cs="Times New Roman"/>
                <w:b/>
                <w:bCs/>
              </w:rPr>
              <w:t>DESCRIPTION DU BUREAU OU DE LA STRUCTURE</w:t>
            </w: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FFFFFF"/>
          </w:tcPr>
          <w:p w:rsidR="00845536" w:rsidRPr="00603981" w:rsidRDefault="00845536">
            <w:pPr>
              <w:rPr>
                <w:rFonts w:ascii="Times New Roman" w:hAnsi="Times New Roman" w:cs="Times New Roman"/>
                <w:sz w:val="20"/>
                <w:szCs w:val="20"/>
                <w:u w:val="single"/>
              </w:rPr>
            </w:pPr>
          </w:p>
          <w:p w:rsidR="00845536" w:rsidRDefault="00845536" w:rsidP="00921AF1">
            <w:pPr>
              <w:rPr>
                <w:rFonts w:ascii="Times New Roman" w:hAnsi="Times New Roman" w:cs="Times New Roman"/>
                <w:sz w:val="20"/>
                <w:szCs w:val="20"/>
              </w:rPr>
            </w:pPr>
            <w:r w:rsidRPr="00603981">
              <w:rPr>
                <w:rFonts w:ascii="Times New Roman" w:hAnsi="Times New Roman" w:cs="Times New Roman"/>
                <w:sz w:val="20"/>
                <w:szCs w:val="20"/>
                <w:u w:val="single"/>
              </w:rPr>
              <w:t>Missions de la structure</w:t>
            </w:r>
            <w:r w:rsidRPr="00603981">
              <w:rPr>
                <w:rFonts w:ascii="Times New Roman" w:hAnsi="Times New Roman" w:cs="Times New Roman"/>
                <w:sz w:val="20"/>
                <w:szCs w:val="20"/>
              </w:rPr>
              <w:t xml:space="preserve"> (sous-direction, département, mission…) :</w:t>
            </w:r>
          </w:p>
          <w:p w:rsidR="00845536" w:rsidRDefault="00845536" w:rsidP="00921AF1">
            <w:pPr>
              <w:rPr>
                <w:rFonts w:ascii="Times New Roman" w:hAnsi="Times New Roman" w:cs="Times New Roman"/>
                <w:sz w:val="20"/>
                <w:szCs w:val="20"/>
              </w:rPr>
            </w:pPr>
          </w:p>
          <w:p w:rsidR="00845536" w:rsidRDefault="00845536" w:rsidP="00637DE5">
            <w:pPr>
              <w:rPr>
                <w:rFonts w:ascii="Times New Roman" w:hAnsi="Times New Roman" w:cs="Times New Roman"/>
                <w:sz w:val="20"/>
                <w:szCs w:val="20"/>
              </w:rPr>
            </w:pPr>
          </w:p>
          <w:p w:rsidR="00845536" w:rsidRPr="001D0C72" w:rsidRDefault="00845536" w:rsidP="00637DE5">
            <w:pPr>
              <w:rPr>
                <w:rFonts w:ascii="Times New Roman" w:hAnsi="Times New Roman" w:cs="Times New Roman"/>
              </w:rPr>
            </w:pPr>
            <w:r w:rsidRPr="001D0C72">
              <w:rPr>
                <w:rFonts w:ascii="Times New Roman" w:hAnsi="Times New Roman" w:cs="Times New Roman"/>
              </w:rPr>
              <w:t>Les missions de la sous direction s’organisent autour de deux axes principaux</w:t>
            </w:r>
            <w:r w:rsidRPr="001D0C72">
              <w:rPr>
                <w:rFonts w:ascii="Times New Roman" w:hAnsi="Times New Roman" w:cs="Times New Roman"/>
                <w:b/>
                <w:bCs/>
              </w:rPr>
              <w:t xml:space="preserve"> : </w:t>
            </w:r>
            <w:r w:rsidRPr="001D0C72">
              <w:rPr>
                <w:rFonts w:ascii="Times New Roman" w:hAnsi="Times New Roman" w:cs="Times New Roman"/>
              </w:rPr>
              <w:t>la régulation des professions de santé et le pilotage des ressources humaines hospitalières.</w:t>
            </w:r>
          </w:p>
          <w:p w:rsidR="00845536" w:rsidRPr="001D0C72" w:rsidRDefault="00845536" w:rsidP="00637DE5">
            <w:pPr>
              <w:rPr>
                <w:rFonts w:ascii="Times New Roman" w:hAnsi="Times New Roman" w:cs="Times New Roman"/>
              </w:rPr>
            </w:pPr>
            <w:r w:rsidRPr="001D0C72">
              <w:rPr>
                <w:rFonts w:ascii="Times New Roman" w:hAnsi="Times New Roman" w:cs="Times New Roman"/>
              </w:rPr>
              <w:t xml:space="preserve">Elle définit le nombre et la qualité des professionnels de santé nécessaires pour répondre aux besoins de santé de la population, à court terme, moyen terme et long terme. Démographie et formations initiales sont regroupées afin de réguler, principalement par l’entrée en formation, les professionnels de santé, leur répartition territoriale et de coordonner l’adaptation des formations initiales à l’évolution prévisible des besoins de santé. </w:t>
            </w:r>
          </w:p>
          <w:p w:rsidR="00845536" w:rsidRPr="001D0C72" w:rsidRDefault="00845536" w:rsidP="00637DE5">
            <w:pPr>
              <w:rPr>
                <w:rFonts w:ascii="Times New Roman" w:hAnsi="Times New Roman" w:cs="Times New Roman"/>
              </w:rPr>
            </w:pPr>
            <w:r w:rsidRPr="001D0C72">
              <w:rPr>
                <w:rFonts w:ascii="Times New Roman" w:hAnsi="Times New Roman" w:cs="Times New Roman"/>
              </w:rPr>
              <w:t>La définition des conditions d’exercice des professions de santé, de leur déontologie et l’élaboration de la politique de formation continue ont pour objectif de garantir la qualité de l’exercice de ces professions et faciliter l’évolution des pratiques professionnelles, en prenant en compte les besoins de santé et les progrès scientifiques.</w:t>
            </w:r>
          </w:p>
          <w:p w:rsidR="00845536" w:rsidRPr="001D0C72" w:rsidRDefault="00845536" w:rsidP="00637DE5">
            <w:pPr>
              <w:rPr>
                <w:rFonts w:ascii="Times New Roman" w:hAnsi="Times New Roman" w:cs="Times New Roman"/>
              </w:rPr>
            </w:pPr>
            <w:r w:rsidRPr="001D0C72">
              <w:rPr>
                <w:rFonts w:ascii="Times New Roman" w:hAnsi="Times New Roman" w:cs="Times New Roman"/>
              </w:rPr>
              <w:t xml:space="preserve">Le pilotage des ressources humaines hospitalières, publiques et privées, vise à rendre plus cohérente l’approche des ressources humaines médicales et non médicales, notamment de la fonction publique hospitalière afin d’accompagner l’évolution de la gouvernance des établissements de santé. </w:t>
            </w:r>
          </w:p>
          <w:p w:rsidR="00845536" w:rsidRPr="001D0C72" w:rsidRDefault="00845536" w:rsidP="00637DE5">
            <w:pPr>
              <w:rPr>
                <w:rFonts w:ascii="Times New Roman" w:hAnsi="Times New Roman" w:cs="Times New Roman"/>
              </w:rPr>
            </w:pPr>
            <w:r w:rsidRPr="001D0C72">
              <w:rPr>
                <w:rFonts w:ascii="Times New Roman" w:hAnsi="Times New Roman" w:cs="Times New Roman"/>
              </w:rPr>
              <w:t>L’organisation du dialogue social, l’observation du climat social et la définition des politiques sociales hospitalières font naturellement partie des attributions de la sous direction.</w:t>
            </w:r>
          </w:p>
          <w:p w:rsidR="00845536" w:rsidRPr="001D0C72" w:rsidRDefault="00845536" w:rsidP="00637DE5">
            <w:pPr>
              <w:rPr>
                <w:rFonts w:ascii="Times New Roman" w:hAnsi="Times New Roman" w:cs="Times New Roman"/>
              </w:rPr>
            </w:pPr>
            <w:r w:rsidRPr="001D0C72">
              <w:rPr>
                <w:rFonts w:ascii="Times New Roman" w:hAnsi="Times New Roman" w:cs="Times New Roman"/>
              </w:rPr>
              <w:t xml:space="preserve">Pour l’accomplissement de ses missions, la sous direction des ressources humaines du système de santé exerce également des fonctions transversales spécifiques en matière de statistiques, d’études démographiques, d’études d’impact et de prospective et contribue à l’objectif général de maitrise des dépenses de santé notamment de la masse salariale hospitalière. </w:t>
            </w:r>
          </w:p>
          <w:p w:rsidR="00845536" w:rsidRPr="001D0C72" w:rsidRDefault="00845536" w:rsidP="00637DE5">
            <w:pPr>
              <w:rPr>
                <w:rFonts w:ascii="Times New Roman" w:hAnsi="Times New Roman" w:cs="Times New Roman"/>
              </w:rPr>
            </w:pPr>
            <w:r w:rsidRPr="001D0C72">
              <w:rPr>
                <w:rFonts w:ascii="Times New Roman" w:hAnsi="Times New Roman" w:cs="Times New Roman"/>
              </w:rPr>
              <w:t>Elle assure des tâches de gestion, en particulier la gestion des carrières des personnels médicaux hospitalo-universitaires, en lien avec le ministère de l’enseignement supérieur et de la recherche.</w:t>
            </w:r>
          </w:p>
          <w:p w:rsidR="00845536" w:rsidRPr="001D0C72" w:rsidRDefault="00845536" w:rsidP="00637DE5">
            <w:pPr>
              <w:rPr>
                <w:rFonts w:ascii="Times New Roman" w:hAnsi="Times New Roman" w:cs="Times New Roman"/>
              </w:rPr>
            </w:pPr>
            <w:r w:rsidRPr="001D0C72">
              <w:rPr>
                <w:rFonts w:ascii="Times New Roman" w:hAnsi="Times New Roman" w:cs="Times New Roman"/>
              </w:rPr>
              <w:t>La sous direction comporte quatre bureaux, deux cellules et une mission. Elle compte environ 90 agents.</w:t>
            </w:r>
          </w:p>
          <w:p w:rsidR="00845536" w:rsidRPr="001D0C72" w:rsidRDefault="00845536" w:rsidP="00B30784">
            <w:pPr>
              <w:rPr>
                <w:rFonts w:ascii="Times New Roman" w:hAnsi="Times New Roman" w:cs="Times New Roman"/>
                <w:u w:val="single"/>
              </w:rPr>
            </w:pPr>
          </w:p>
          <w:p w:rsidR="00845536" w:rsidRDefault="00845536" w:rsidP="00B30784">
            <w:pPr>
              <w:rPr>
                <w:rFonts w:ascii="Times New Roman" w:hAnsi="Times New Roman" w:cs="Times New Roman"/>
              </w:rPr>
            </w:pPr>
            <w:r w:rsidRPr="001D0C72">
              <w:rPr>
                <w:rFonts w:ascii="Times New Roman" w:hAnsi="Times New Roman" w:cs="Times New Roman"/>
                <w:u w:val="single"/>
              </w:rPr>
              <w:t>Missions du bureau</w:t>
            </w:r>
            <w:r w:rsidRPr="001D0C72">
              <w:rPr>
                <w:rFonts w:ascii="Times New Roman" w:hAnsi="Times New Roman" w:cs="Times New Roman"/>
              </w:rPr>
              <w:t> :</w:t>
            </w:r>
          </w:p>
          <w:p w:rsidR="00845536" w:rsidRPr="001D0C72" w:rsidRDefault="00845536" w:rsidP="00B30784">
            <w:pPr>
              <w:rPr>
                <w:rFonts w:ascii="Times New Roman" w:hAnsi="Times New Roman" w:cs="Times New Roman"/>
              </w:rPr>
            </w:pPr>
          </w:p>
          <w:p w:rsidR="00845536" w:rsidRPr="001D0C72" w:rsidRDefault="00845536" w:rsidP="00B30784">
            <w:pPr>
              <w:rPr>
                <w:rFonts w:ascii="Times New Roman" w:hAnsi="Times New Roman" w:cs="Times New Roman"/>
                <w:b/>
              </w:rPr>
            </w:pPr>
            <w:r w:rsidRPr="001D0C72">
              <w:rPr>
                <w:rFonts w:ascii="Times New Roman" w:hAnsi="Times New Roman" w:cs="Times New Roman"/>
                <w:b/>
              </w:rPr>
              <w:t>Activités de la structure</w:t>
            </w:r>
          </w:p>
          <w:p w:rsidR="00845536" w:rsidRPr="00D911F1" w:rsidRDefault="00845536" w:rsidP="00B30784">
            <w:pPr>
              <w:rPr>
                <w:rFonts w:ascii="Times New Roman" w:hAnsi="Times New Roman" w:cs="Times New Roman"/>
                <w:bCs/>
                <w:iCs/>
              </w:rPr>
            </w:pPr>
          </w:p>
          <w:p w:rsidR="00845536" w:rsidRPr="001D0C72" w:rsidRDefault="00845536" w:rsidP="00637DE5">
            <w:pPr>
              <w:rPr>
                <w:rFonts w:ascii="Times New Roman" w:hAnsi="Times New Roman" w:cs="Times New Roman"/>
                <w:bCs/>
              </w:rPr>
            </w:pPr>
            <w:r w:rsidRPr="001D0C72">
              <w:rPr>
                <w:rFonts w:ascii="Times New Roman" w:hAnsi="Times New Roman" w:cs="Times New Roman"/>
                <w:bCs/>
              </w:rPr>
              <w:t xml:space="preserve">Le Bureau définit et met en œuvre les politiques relatives à la démographie et aux formations initiales de l’ensemble des professions de santé. </w:t>
            </w:r>
          </w:p>
          <w:p w:rsidR="00845536" w:rsidRPr="001D0C72" w:rsidRDefault="00845536" w:rsidP="00637DE5">
            <w:pPr>
              <w:rPr>
                <w:rFonts w:ascii="Times New Roman" w:hAnsi="Times New Roman" w:cs="Times New Roman"/>
              </w:rPr>
            </w:pPr>
          </w:p>
          <w:p w:rsidR="00845536" w:rsidRPr="001D0C72" w:rsidRDefault="00845536" w:rsidP="00637DE5">
            <w:pPr>
              <w:rPr>
                <w:rFonts w:ascii="Times New Roman" w:hAnsi="Times New Roman" w:cs="Times New Roman"/>
              </w:rPr>
            </w:pPr>
            <w:r w:rsidRPr="001D0C72">
              <w:rPr>
                <w:rFonts w:ascii="Times New Roman" w:hAnsi="Times New Roman" w:cs="Times New Roman"/>
              </w:rPr>
              <w:t xml:space="preserve">Les attributions principales du Bureau </w:t>
            </w:r>
            <w:r w:rsidRPr="001D0C72">
              <w:rPr>
                <w:rFonts w:ascii="Times New Roman" w:hAnsi="Times New Roman" w:cs="Times New Roman"/>
                <w:bCs/>
              </w:rPr>
              <w:t>chargé de la démographie et de la formation initiale</w:t>
            </w:r>
            <w:r w:rsidRPr="001D0C72">
              <w:rPr>
                <w:rFonts w:ascii="Times New Roman" w:hAnsi="Times New Roman" w:cs="Times New Roman"/>
              </w:rPr>
              <w:t xml:space="preserve"> sont les suivantes :</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la définition des besoins de formation initiale des personnels de santé au sens des professions réglementées figurant dans le Code de la santé publique,</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la mobilisation des données démographiques relatives aux professions de santé et leur analyse pour assurer la régulation des professions de santé sur les plans qualitatif et quantitatif afin de répondre aux besoins de santé de la population,</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la coordination des contenus de formation en termes d’évolution des diplômes et de réingénierie, en lien avec le dispositif Licence-Master-Doctorat et l'évolution de l'exercice de ces professions,</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la participation aux travaux des commissions compétentes, ou le pilotage de celles-ci le cas échéant, en vue de définir les contenus et les besoins de formation initiale pour les professions de santé,</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l’élaboration et l’interprétation de la réglementation en matière de formation initiale,</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le suivi et l’adaptation, dans son champ de compétence, de la réglementation nationale au regard des règles communautaires ;</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le suivi des questions relatives à l'organisation et au financement de l'appareil de formation (décentralisation, Instituts et Ecoles, financement des bourses d’études, taxe d’apprentissage, conventions, crédits d'Etat et d'assurance maladie consacrés la formation médicale…).</w:t>
            </w:r>
          </w:p>
          <w:p w:rsidR="00845536" w:rsidRPr="001D0C72" w:rsidRDefault="00845536" w:rsidP="00637DE5">
            <w:pPr>
              <w:rPr>
                <w:rFonts w:ascii="Times New Roman" w:hAnsi="Times New Roman" w:cs="Times New Roman"/>
              </w:rPr>
            </w:pPr>
          </w:p>
          <w:p w:rsidR="00845536" w:rsidRPr="001D0C72" w:rsidRDefault="00845536" w:rsidP="00637DE5">
            <w:pPr>
              <w:rPr>
                <w:rFonts w:ascii="Times New Roman" w:hAnsi="Times New Roman" w:cs="Times New Roman"/>
              </w:rPr>
            </w:pPr>
            <w:r w:rsidRPr="001D0C72">
              <w:rPr>
                <w:rFonts w:ascii="Times New Roman" w:hAnsi="Times New Roman" w:cs="Times New Roman"/>
              </w:rPr>
              <w:t>Les missions du Bureau se font principalement en lien avec :</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 xml:space="preserve">les partenaires institutionnels du niveau national (direction générale de la santé, direction de la sécurité sociale, direction de la recherche, des études, de l’évaluation et de la statistique et Observatoire National de </w:t>
            </w:r>
            <w:smartTag w:uri="urn:schemas-microsoft-com:office:smarttags" w:element="PersonName">
              <w:smartTagPr>
                <w:attr w:name="ProductID" w:val="la D￩mographie"/>
              </w:smartTagPr>
              <w:r w:rsidRPr="001D0C72">
                <w:rPr>
                  <w:rFonts w:ascii="Times New Roman" w:hAnsi="Times New Roman" w:cs="Times New Roman"/>
                </w:rPr>
                <w:t>la Démographie</w:t>
              </w:r>
            </w:smartTag>
            <w:r w:rsidRPr="001D0C72">
              <w:rPr>
                <w:rFonts w:ascii="Times New Roman" w:hAnsi="Times New Roman" w:cs="Times New Roman"/>
              </w:rPr>
              <w:t xml:space="preserve"> des Professions de Santé, Commission nationale de la certification professionnelle), le Bureau constituant une interface unique avec le bureau compétent de </w:t>
            </w:r>
            <w:smartTag w:uri="urn:schemas-microsoft-com:office:smarttags" w:element="PersonName">
              <w:smartTagPr>
                <w:attr w:name="ProductID" w:val="la Direction G￩n￩rale"/>
              </w:smartTagPr>
              <w:r w:rsidRPr="001D0C72">
                <w:rPr>
                  <w:rFonts w:ascii="Times New Roman" w:hAnsi="Times New Roman" w:cs="Times New Roman"/>
                </w:rPr>
                <w:t>la Direction Générale</w:t>
              </w:r>
            </w:smartTag>
            <w:r w:rsidRPr="001D0C72">
              <w:rPr>
                <w:rFonts w:ascii="Times New Roman" w:hAnsi="Times New Roman" w:cs="Times New Roman"/>
              </w:rPr>
              <w:t xml:space="preserve"> de l’Enseignement Supérieur,</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 xml:space="preserve">le Centre national de gestion, le bureau étant le référent pour les questions relatives aux concours d'accès au </w:t>
            </w:r>
            <w:smartTag w:uri="urn:schemas-microsoft-com:office:cs:smarttags" w:element="NumConv6p0">
              <w:smartTagPr>
                <w:attr w:name="sch" w:val="1"/>
                <w:attr w:name="val" w:val="3"/>
              </w:smartTagPr>
              <w:r w:rsidRPr="001D0C72">
                <w:rPr>
                  <w:rFonts w:ascii="Times New Roman" w:hAnsi="Times New Roman" w:cs="Times New Roman"/>
                </w:rPr>
                <w:t>3</w:t>
              </w:r>
            </w:smartTag>
            <w:r w:rsidRPr="001D0C72">
              <w:rPr>
                <w:rFonts w:ascii="Times New Roman" w:hAnsi="Times New Roman" w:cs="Times New Roman"/>
                <w:vertAlign w:val="superscript"/>
              </w:rPr>
              <w:t>ème</w:t>
            </w:r>
            <w:r w:rsidRPr="001D0C72">
              <w:rPr>
                <w:rFonts w:ascii="Times New Roman" w:hAnsi="Times New Roman" w:cs="Times New Roman"/>
              </w:rPr>
              <w:t xml:space="preserve"> cycle des études médicales et pharmaceutiques,</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les autres sous-directions de la DGOS, notamment la sous-direction de la régulation,</w:t>
            </w:r>
          </w:p>
          <w:p w:rsidR="00845536" w:rsidRPr="001D0C72" w:rsidRDefault="00845536" w:rsidP="00637DE5">
            <w:pPr>
              <w:numPr>
                <w:ilvl w:val="0"/>
                <w:numId w:val="27"/>
              </w:numPr>
              <w:rPr>
                <w:rFonts w:ascii="Times New Roman" w:hAnsi="Times New Roman" w:cs="Times New Roman"/>
              </w:rPr>
            </w:pPr>
            <w:r w:rsidRPr="001D0C72">
              <w:rPr>
                <w:rFonts w:ascii="Times New Roman" w:hAnsi="Times New Roman" w:cs="Times New Roman"/>
              </w:rPr>
              <w:t xml:space="preserve">les partenaires du niveau régional (ARS, Régions). </w:t>
            </w:r>
          </w:p>
          <w:p w:rsidR="00845536" w:rsidRPr="001D0C72" w:rsidRDefault="00845536" w:rsidP="00637DE5">
            <w:pPr>
              <w:rPr>
                <w:rFonts w:ascii="Times New Roman" w:hAnsi="Times New Roman" w:cs="Times New Roman"/>
              </w:rPr>
            </w:pPr>
          </w:p>
          <w:p w:rsidR="00845536" w:rsidRPr="001D0C72" w:rsidRDefault="00845536" w:rsidP="00637DE5">
            <w:pPr>
              <w:rPr>
                <w:rFonts w:ascii="Times New Roman" w:hAnsi="Times New Roman" w:cs="Times New Roman"/>
              </w:rPr>
            </w:pPr>
            <w:r w:rsidRPr="001D0C72">
              <w:rPr>
                <w:rFonts w:ascii="Times New Roman" w:hAnsi="Times New Roman" w:cs="Times New Roman"/>
              </w:rPr>
              <w:t xml:space="preserve">Le Bureau s’appuie sur les travaux des différents acteurs intervenant sur la démographie des professions, notamment </w:t>
            </w:r>
            <w:smartTag w:uri="urn:schemas-microsoft-com:office:smarttags" w:element="PersonName">
              <w:smartTagPr>
                <w:attr w:name="ProductID" w:val="la DREES"/>
              </w:smartTagPr>
              <w:r w:rsidRPr="001D0C72">
                <w:rPr>
                  <w:rFonts w:ascii="Times New Roman" w:hAnsi="Times New Roman" w:cs="Times New Roman"/>
                </w:rPr>
                <w:t>la DREES</w:t>
              </w:r>
            </w:smartTag>
            <w:r w:rsidRPr="001D0C72">
              <w:rPr>
                <w:rFonts w:ascii="Times New Roman" w:hAnsi="Times New Roman" w:cs="Times New Roman"/>
              </w:rPr>
              <w:t xml:space="preserve"> et l’ONDPS.</w:t>
            </w:r>
          </w:p>
          <w:p w:rsidR="00845536" w:rsidRPr="001D0C72" w:rsidRDefault="00845536" w:rsidP="00B30784">
            <w:pPr>
              <w:rPr>
                <w:rFonts w:ascii="Times New Roman" w:hAnsi="Times New Roman" w:cs="Times New Roman"/>
                <w:b/>
              </w:rPr>
            </w:pPr>
          </w:p>
          <w:p w:rsidR="00845536" w:rsidRPr="001D0C72" w:rsidRDefault="00845536" w:rsidP="00B30784">
            <w:pPr>
              <w:rPr>
                <w:rFonts w:ascii="Times New Roman" w:hAnsi="Times New Roman" w:cs="Times New Roman"/>
                <w:b/>
              </w:rPr>
            </w:pPr>
          </w:p>
          <w:p w:rsidR="00845536" w:rsidRPr="001D0C72" w:rsidRDefault="00845536">
            <w:pPr>
              <w:rPr>
                <w:rFonts w:ascii="Times New Roman" w:hAnsi="Times New Roman" w:cs="Times New Roman"/>
                <w:b/>
              </w:rPr>
            </w:pPr>
            <w:r w:rsidRPr="001D0C72">
              <w:rPr>
                <w:rFonts w:ascii="Times New Roman" w:hAnsi="Times New Roman" w:cs="Times New Roman"/>
                <w:b/>
              </w:rPr>
              <w:t>L’organisation interne du bureau</w:t>
            </w:r>
          </w:p>
          <w:p w:rsidR="00845536" w:rsidRPr="001D0C72" w:rsidRDefault="00845536" w:rsidP="00921AF1">
            <w:pPr>
              <w:rPr>
                <w:rFonts w:ascii="Times New Roman" w:hAnsi="Times New Roman" w:cs="Times New Roman"/>
              </w:rPr>
            </w:pPr>
            <w:r w:rsidRPr="001D0C72">
              <w:rPr>
                <w:rFonts w:ascii="Times New Roman" w:hAnsi="Times New Roman" w:cs="Times New Roman"/>
                <w:u w:val="single"/>
              </w:rPr>
              <w:t>Effectif du bureau</w:t>
            </w:r>
            <w:r w:rsidRPr="001D0C72">
              <w:rPr>
                <w:rFonts w:ascii="Times New Roman" w:hAnsi="Times New Roman" w:cs="Times New Roman"/>
              </w:rPr>
              <w:t> (répartition par catégorie) :</w:t>
            </w:r>
          </w:p>
          <w:p w:rsidR="00845536" w:rsidRPr="001D0C72" w:rsidRDefault="00845536" w:rsidP="00B30784">
            <w:pPr>
              <w:rPr>
                <w:rFonts w:ascii="Times New Roman" w:hAnsi="Times New Roman" w:cs="Times New Roman"/>
              </w:rPr>
            </w:pPr>
            <w:r w:rsidRPr="001D0C72">
              <w:rPr>
                <w:rFonts w:ascii="Times New Roman" w:hAnsi="Times New Roman" w:cs="Times New Roman"/>
              </w:rPr>
              <w:t xml:space="preserve"> personnes dont  chef de bureau,  adjoints au chef de bureau, </w:t>
            </w:r>
          </w:p>
          <w:p w:rsidR="00845536" w:rsidRPr="001D0C72" w:rsidRDefault="00845536" w:rsidP="00CB42FD">
            <w:pPr>
              <w:rPr>
                <w:rFonts w:ascii="Times New Roman" w:hAnsi="Times New Roman" w:cs="Times New Roman"/>
                <w:u w:val="single"/>
              </w:rPr>
            </w:pPr>
          </w:p>
          <w:p w:rsidR="00845536" w:rsidRPr="001D0C72" w:rsidRDefault="00845536" w:rsidP="00637DE5">
            <w:pPr>
              <w:rPr>
                <w:rFonts w:ascii="Times New Roman" w:hAnsi="Times New Roman" w:cs="Times New Roman"/>
                <w:bCs/>
              </w:rPr>
            </w:pPr>
            <w:r w:rsidRPr="001D0C72">
              <w:rPr>
                <w:rFonts w:ascii="Times New Roman" w:hAnsi="Times New Roman" w:cs="Times New Roman"/>
                <w:bCs/>
              </w:rPr>
              <w:t xml:space="preserve">15 agents dont un chef de bureau, </w:t>
            </w:r>
            <w:smartTag w:uri="urn:schemas-microsoft-com:office:cs:smarttags" w:element="NumConv6p0">
              <w:smartTagPr>
                <w:attr w:name="sch" w:val="1"/>
                <w:attr w:name="val" w:val="2"/>
              </w:smartTagPr>
              <w:r w:rsidRPr="001D0C72">
                <w:rPr>
                  <w:rFonts w:ascii="Times New Roman" w:hAnsi="Times New Roman" w:cs="Times New Roman"/>
                  <w:bCs/>
                </w:rPr>
                <w:t>2</w:t>
              </w:r>
            </w:smartTag>
            <w:r w:rsidRPr="001D0C72">
              <w:rPr>
                <w:rFonts w:ascii="Times New Roman" w:hAnsi="Times New Roman" w:cs="Times New Roman"/>
                <w:bCs/>
              </w:rPr>
              <w:t xml:space="preserve"> adjoints, 10 cadres A et 2 assistantes.</w:t>
            </w:r>
          </w:p>
          <w:p w:rsidR="00845536" w:rsidRPr="008D2E90" w:rsidRDefault="00845536" w:rsidP="00CB42FD">
            <w:pPr>
              <w:rPr>
                <w:rFonts w:ascii="Times New Roman" w:hAnsi="Times New Roman" w:cs="Times New Roman"/>
                <w:sz w:val="20"/>
                <w:szCs w:val="20"/>
              </w:rPr>
            </w:pPr>
          </w:p>
          <w:p w:rsidR="00845536" w:rsidRDefault="00845536" w:rsidP="00A35292">
            <w:pPr>
              <w:ind w:left="720"/>
              <w:rPr>
                <w:rFonts w:ascii="Times New Roman" w:hAnsi="Times New Roman" w:cs="Times New Roman"/>
                <w:sz w:val="20"/>
                <w:szCs w:val="20"/>
              </w:rPr>
            </w:pPr>
          </w:p>
          <w:p w:rsidR="00845536" w:rsidRDefault="00845536" w:rsidP="00A35292">
            <w:pPr>
              <w:ind w:left="720"/>
              <w:rPr>
                <w:rFonts w:ascii="Times New Roman" w:hAnsi="Times New Roman" w:cs="Times New Roman"/>
                <w:sz w:val="20"/>
                <w:szCs w:val="20"/>
              </w:rPr>
            </w:pPr>
          </w:p>
          <w:p w:rsidR="00845536" w:rsidRPr="00603981" w:rsidRDefault="00845536" w:rsidP="00A35292">
            <w:pPr>
              <w:ind w:left="720"/>
              <w:rPr>
                <w:rFonts w:ascii="Times New Roman" w:hAnsi="Times New Roman" w:cs="Times New Roman"/>
                <w:sz w:val="20"/>
                <w:szCs w:val="20"/>
              </w:rPr>
            </w:pP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E0E0E0"/>
          </w:tcPr>
          <w:p w:rsidR="00845536" w:rsidRPr="00603981" w:rsidRDefault="00845536" w:rsidP="00603981">
            <w:pPr>
              <w:jc w:val="center"/>
              <w:rPr>
                <w:rFonts w:ascii="Times New Roman" w:hAnsi="Times New Roman" w:cs="Times New Roman"/>
                <w:b/>
                <w:bCs/>
              </w:rPr>
            </w:pPr>
            <w:r w:rsidRPr="00603981">
              <w:rPr>
                <w:rFonts w:ascii="Times New Roman" w:hAnsi="Times New Roman" w:cs="Times New Roman"/>
                <w:b/>
                <w:bCs/>
              </w:rPr>
              <w:t>DESCRIPTION DU POSTE</w:t>
            </w: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FFFFFF"/>
          </w:tcPr>
          <w:p w:rsidR="00845536" w:rsidRPr="00603981" w:rsidRDefault="00845536">
            <w:pPr>
              <w:rPr>
                <w:rFonts w:ascii="Times New Roman" w:hAnsi="Times New Roman" w:cs="Times New Roman"/>
                <w:sz w:val="20"/>
                <w:szCs w:val="20"/>
              </w:rPr>
            </w:pPr>
          </w:p>
          <w:p w:rsidR="00845536" w:rsidRPr="001D0C72" w:rsidRDefault="00845536">
            <w:pPr>
              <w:rPr>
                <w:rFonts w:ascii="Times New Roman" w:hAnsi="Times New Roman" w:cs="Times New Roman"/>
              </w:rPr>
            </w:pPr>
            <w:r w:rsidRPr="001D0C72">
              <w:rPr>
                <w:rFonts w:ascii="Times New Roman" w:hAnsi="Times New Roman" w:cs="Times New Roman"/>
              </w:rPr>
              <w:t xml:space="preserve">Encadrement : Oui   </w:t>
            </w:r>
            <w:r w:rsidRPr="001D0C72">
              <w:rPr>
                <w:rFonts w:ascii="Times New Roman" w:hAnsi="Times New Roman" w:cs="Times New Roman"/>
              </w:rPr>
              <w:sym w:font="Wingdings" w:char="F06F"/>
            </w:r>
            <w:r w:rsidRPr="001D0C72">
              <w:rPr>
                <w:rFonts w:ascii="Times New Roman" w:hAnsi="Times New Roman" w:cs="Times New Roman"/>
              </w:rPr>
              <w:t xml:space="preserve">   Non </w:t>
            </w:r>
            <w:r w:rsidRPr="001D0C72">
              <w:rPr>
                <w:rFonts w:ascii="Times New Roman" w:hAnsi="Times New Roman" w:cs="Times New Roman"/>
              </w:rPr>
              <w:sym w:font="Wingdings" w:char="F06E"/>
            </w:r>
          </w:p>
          <w:p w:rsidR="00845536" w:rsidRPr="001D0C72" w:rsidRDefault="00845536">
            <w:pPr>
              <w:rPr>
                <w:rFonts w:ascii="Times New Roman" w:hAnsi="Times New Roman" w:cs="Times New Roman"/>
              </w:rPr>
            </w:pPr>
          </w:p>
          <w:p w:rsidR="00845536" w:rsidRPr="001D0C72" w:rsidRDefault="00845536" w:rsidP="00987F88">
            <w:pPr>
              <w:rPr>
                <w:rFonts w:ascii="Times New Roman" w:hAnsi="Times New Roman" w:cs="Times New Roman"/>
              </w:rPr>
            </w:pPr>
            <w:r w:rsidRPr="001D0C72">
              <w:rPr>
                <w:rFonts w:ascii="Times New Roman" w:hAnsi="Times New Roman" w:cs="Times New Roman"/>
              </w:rPr>
              <w:t>Nombre de personnes à encadrer (répartition par catégorie) :</w:t>
            </w:r>
          </w:p>
          <w:p w:rsidR="00845536" w:rsidRPr="001D0C72" w:rsidRDefault="00845536">
            <w:pPr>
              <w:rPr>
                <w:rFonts w:ascii="Times New Roman" w:hAnsi="Times New Roman" w:cs="Times New Roman"/>
              </w:rPr>
            </w:pPr>
            <w:r>
              <w:rPr>
                <w:rFonts w:ascii="Times New Roman" w:hAnsi="Times New Roman" w:cs="Times New Roman"/>
              </w:rPr>
              <w:t>Aucune</w:t>
            </w:r>
            <w:r w:rsidRPr="001D0C72">
              <w:rPr>
                <w:rFonts w:ascii="Times New Roman" w:hAnsi="Times New Roman" w:cs="Times New Roman"/>
              </w:rPr>
              <w:t xml:space="preserve"> </w:t>
            </w:r>
          </w:p>
          <w:p w:rsidR="00845536" w:rsidRPr="001D0C72" w:rsidRDefault="00845536" w:rsidP="00B30784">
            <w:pPr>
              <w:pStyle w:val="BodyTextIndent"/>
              <w:ind w:left="0"/>
              <w:rPr>
                <w:sz w:val="22"/>
                <w:szCs w:val="22"/>
              </w:rPr>
            </w:pPr>
          </w:p>
          <w:p w:rsidR="00845536" w:rsidRPr="001D0C72" w:rsidRDefault="00845536" w:rsidP="0051367A">
            <w:pPr>
              <w:pStyle w:val="BodyTextIndent"/>
              <w:ind w:left="0"/>
              <w:rPr>
                <w:sz w:val="22"/>
                <w:szCs w:val="22"/>
              </w:rPr>
            </w:pPr>
            <w:r w:rsidRPr="001D0C72">
              <w:rPr>
                <w:sz w:val="22"/>
                <w:szCs w:val="22"/>
              </w:rPr>
              <w:t xml:space="preserve">Les </w:t>
            </w:r>
            <w:smartTag w:uri="urn:schemas-microsoft-com:office:cs:smarttags" w:element="NumConv6p0">
              <w:smartTagPr>
                <w:attr w:name="val" w:val="2"/>
                <w:attr w:name="sch" w:val="1"/>
              </w:smartTagPr>
              <w:r w:rsidRPr="001D0C72">
                <w:rPr>
                  <w:sz w:val="22"/>
                  <w:szCs w:val="22"/>
                </w:rPr>
                <w:t>2</w:t>
              </w:r>
            </w:smartTag>
            <w:r w:rsidRPr="001D0C72">
              <w:rPr>
                <w:sz w:val="22"/>
                <w:szCs w:val="22"/>
              </w:rPr>
              <w:t xml:space="preserve"> conseillers-experts/démographes sont responsables conjointement du pilotage de la réflexion sur la démographie des professions médicales, pharmaceutique et paramédicales, au regard des besoins de santé de la population et des besoins de recrutement des établissements. </w:t>
            </w:r>
          </w:p>
          <w:p w:rsidR="00845536" w:rsidRPr="001D0C72" w:rsidRDefault="00845536" w:rsidP="0051367A">
            <w:pPr>
              <w:pStyle w:val="BodyTextIndent"/>
              <w:rPr>
                <w:sz w:val="22"/>
                <w:szCs w:val="22"/>
              </w:rPr>
            </w:pPr>
          </w:p>
          <w:p w:rsidR="00845536" w:rsidRPr="001D0C72" w:rsidRDefault="00845536" w:rsidP="0051367A">
            <w:pPr>
              <w:pStyle w:val="BodyTextIndent"/>
              <w:ind w:left="0"/>
              <w:rPr>
                <w:i/>
                <w:sz w:val="22"/>
                <w:szCs w:val="22"/>
              </w:rPr>
            </w:pPr>
            <w:r w:rsidRPr="00A869AB">
              <w:rPr>
                <w:i/>
                <w:sz w:val="22"/>
                <w:szCs w:val="22"/>
              </w:rPr>
              <w:t>La répartition</w:t>
            </w:r>
            <w:r w:rsidRPr="001D0C72">
              <w:rPr>
                <w:i/>
                <w:sz w:val="22"/>
                <w:szCs w:val="22"/>
              </w:rPr>
              <w:t xml:space="preserve"> </w:t>
            </w:r>
            <w:r>
              <w:rPr>
                <w:i/>
                <w:sz w:val="22"/>
                <w:szCs w:val="22"/>
              </w:rPr>
              <w:t xml:space="preserve">précise des dossiers pilotés </w:t>
            </w:r>
            <w:r w:rsidRPr="001D0C72">
              <w:rPr>
                <w:i/>
                <w:sz w:val="22"/>
                <w:szCs w:val="22"/>
              </w:rPr>
              <w:t xml:space="preserve">entre les deux conseiller-experts est à compléter durant le </w:t>
            </w:r>
            <w:smartTag w:uri="urn:schemas-microsoft-com:office:cs:smarttags" w:element="NumConv6p0">
              <w:smartTagPr>
                <w:attr w:name="val" w:val="1"/>
                <w:attr w:name="sch" w:val="1"/>
              </w:smartTagPr>
              <w:r w:rsidRPr="001D0C72">
                <w:rPr>
                  <w:i/>
                  <w:sz w:val="22"/>
                  <w:szCs w:val="22"/>
                </w:rPr>
                <w:t>1</w:t>
              </w:r>
            </w:smartTag>
            <w:r w:rsidRPr="001D0C72">
              <w:rPr>
                <w:i/>
                <w:sz w:val="22"/>
                <w:szCs w:val="22"/>
                <w:vertAlign w:val="superscript"/>
              </w:rPr>
              <w:t>er</w:t>
            </w:r>
            <w:r w:rsidRPr="001D0C72">
              <w:rPr>
                <w:i/>
                <w:sz w:val="22"/>
                <w:szCs w:val="22"/>
              </w:rPr>
              <w:t xml:space="preserve"> semestre suivant la  prise de poste du second conseiller-expert</w:t>
            </w:r>
            <w:r>
              <w:rPr>
                <w:i/>
                <w:sz w:val="22"/>
                <w:szCs w:val="22"/>
              </w:rPr>
              <w:t>.</w:t>
            </w:r>
          </w:p>
          <w:p w:rsidR="00845536" w:rsidRPr="001D0C72" w:rsidRDefault="00845536" w:rsidP="0051367A">
            <w:pPr>
              <w:pStyle w:val="BodyTextIndent"/>
              <w:ind w:left="0"/>
              <w:rPr>
                <w:sz w:val="22"/>
                <w:szCs w:val="22"/>
              </w:rPr>
            </w:pPr>
          </w:p>
          <w:p w:rsidR="00845536" w:rsidRPr="001D0C72" w:rsidRDefault="00845536" w:rsidP="008652F4">
            <w:pPr>
              <w:pStyle w:val="BodyTextIndent"/>
              <w:ind w:left="0"/>
              <w:rPr>
                <w:bCs/>
                <w:sz w:val="22"/>
                <w:szCs w:val="22"/>
              </w:rPr>
            </w:pPr>
            <w:r w:rsidRPr="001D0C72">
              <w:rPr>
                <w:b/>
                <w:sz w:val="22"/>
                <w:szCs w:val="22"/>
              </w:rPr>
              <w:t>Activités du poste :</w:t>
            </w:r>
          </w:p>
          <w:p w:rsidR="00845536" w:rsidRPr="00A869AB" w:rsidRDefault="00845536" w:rsidP="00A869AB">
            <w:pPr>
              <w:autoSpaceDE w:val="0"/>
              <w:autoSpaceDN w:val="0"/>
              <w:adjustRightInd w:val="0"/>
              <w:rPr>
                <w:rFonts w:ascii="Times New Roman" w:hAnsi="Times New Roman" w:cs="Times New Roman"/>
              </w:rPr>
            </w:pPr>
            <w:r w:rsidRPr="00A869AB">
              <w:rPr>
                <w:rFonts w:ascii="Times New Roman" w:hAnsi="Times New Roman" w:cs="Times New Roman"/>
              </w:rPr>
              <w:t>Interlocuteur privilégié de la direction, la sous-direction R (régulation de l’offre de soins), l’ONDPS, la DREES et l’USID (Unité du système d’information décisionnel de la direction générale et des statistiques) en ce qui concerne la réflexion sur les données à mobiliser par profession ou spécialités, la formalisation des besoins du bureau, les modes de recueil et de mise à disposition des données, le (ou la) titulaire du poste assure, seul(e) ou en collaboration avec la seconde démographe les missions suivantes</w:t>
            </w:r>
            <w:r>
              <w:rPr>
                <w:rFonts w:ascii="Times New Roman" w:hAnsi="Times New Roman" w:cs="Times New Roman"/>
              </w:rPr>
              <w:t xml:space="preserve"> </w:t>
            </w:r>
            <w:r w:rsidRPr="00A869AB">
              <w:rPr>
                <w:rFonts w:ascii="Times New Roman" w:hAnsi="Times New Roman" w:cs="Times New Roman"/>
              </w:rPr>
              <w:t>:</w:t>
            </w:r>
          </w:p>
          <w:p w:rsidR="00845536" w:rsidRPr="00A869AB" w:rsidRDefault="00845536" w:rsidP="00A869AB">
            <w:pPr>
              <w:pStyle w:val="BodyTextIndent"/>
              <w:numPr>
                <w:ilvl w:val="0"/>
                <w:numId w:val="28"/>
              </w:numPr>
              <w:rPr>
                <w:sz w:val="22"/>
                <w:szCs w:val="22"/>
              </w:rPr>
            </w:pPr>
            <w:r w:rsidRPr="001D0C72">
              <w:rPr>
                <w:sz w:val="22"/>
                <w:szCs w:val="22"/>
              </w:rPr>
              <w:t>formuler les propositions en matière de numerus clausus, de quotas paramédicaux, de postes offerts à l’internat (nombre, répartition pluriannuelle et par région, concours nationaux, européens et étrangers), sur la base d’une analyse nationale ou de remontées des ARS relatives aux besoins;</w:t>
            </w:r>
          </w:p>
          <w:p w:rsidR="00845536" w:rsidRPr="00CB7DE4" w:rsidRDefault="00845536" w:rsidP="00CB7DE4">
            <w:pPr>
              <w:pStyle w:val="BodyTextIndent"/>
              <w:numPr>
                <w:ilvl w:val="0"/>
                <w:numId w:val="28"/>
              </w:numPr>
              <w:rPr>
                <w:sz w:val="22"/>
                <w:szCs w:val="22"/>
              </w:rPr>
            </w:pPr>
            <w:r w:rsidRPr="00CB7DE4">
              <w:rPr>
                <w:sz w:val="22"/>
                <w:szCs w:val="22"/>
              </w:rPr>
              <w:t>en lien avec le bureau chargé de l'exercice, intégrer à la réflexion les volumes d'étudiants formés en France et n’ayant pas suivi en France le début de leurs cursus (DFMS-DFMSA, étudiants étrangers) et les données relatives aux autorisations d'exercice ;</w:t>
            </w:r>
            <w:r w:rsidRPr="00965C9F">
              <w:t xml:space="preserve"> </w:t>
            </w:r>
          </w:p>
          <w:p w:rsidR="00845536" w:rsidRPr="00CB7DE4" w:rsidRDefault="00845536" w:rsidP="00CB7DE4">
            <w:pPr>
              <w:pStyle w:val="BodyTextIndent"/>
              <w:numPr>
                <w:ilvl w:val="0"/>
                <w:numId w:val="28"/>
              </w:numPr>
              <w:rPr>
                <w:sz w:val="22"/>
                <w:szCs w:val="22"/>
              </w:rPr>
            </w:pPr>
            <w:r w:rsidRPr="00CB7DE4">
              <w:rPr>
                <w:sz w:val="22"/>
                <w:szCs w:val="22"/>
              </w:rPr>
              <w:t>suivre le volet statistique du contrat d’engagement de service public </w:t>
            </w:r>
            <w:r>
              <w:rPr>
                <w:sz w:val="22"/>
                <w:szCs w:val="22"/>
              </w:rPr>
              <w:t>(bourse proposée aux étudiants en médecine contre un engagement de servir en zone fragile)</w:t>
            </w:r>
            <w:r w:rsidRPr="00CB7DE4">
              <w:rPr>
                <w:sz w:val="22"/>
                <w:szCs w:val="22"/>
              </w:rPr>
              <w:t>;</w:t>
            </w:r>
          </w:p>
          <w:p w:rsidR="00845536" w:rsidRPr="001D0C72" w:rsidRDefault="00845536" w:rsidP="00A869AB">
            <w:pPr>
              <w:pStyle w:val="BodyTextIndent"/>
              <w:numPr>
                <w:ilvl w:val="0"/>
                <w:numId w:val="28"/>
              </w:numPr>
              <w:rPr>
                <w:sz w:val="22"/>
                <w:szCs w:val="22"/>
              </w:rPr>
            </w:pPr>
            <w:r w:rsidRPr="001D0C72">
              <w:rPr>
                <w:sz w:val="22"/>
                <w:szCs w:val="22"/>
              </w:rPr>
              <w:t>participer à l'élaboration du programme de travail de l’USID, aux groupes de travail de l'ONDPS ou la DREES dans ce domaine</w:t>
            </w:r>
            <w:r>
              <w:rPr>
                <w:sz w:val="22"/>
                <w:szCs w:val="22"/>
              </w:rPr>
              <w:t> ;</w:t>
            </w:r>
          </w:p>
          <w:p w:rsidR="00845536" w:rsidRPr="001D0C72" w:rsidRDefault="00845536" w:rsidP="00A869AB">
            <w:pPr>
              <w:pStyle w:val="BodyTextIndent"/>
              <w:numPr>
                <w:ilvl w:val="0"/>
                <w:numId w:val="28"/>
              </w:numPr>
              <w:rPr>
                <w:sz w:val="22"/>
                <w:szCs w:val="22"/>
              </w:rPr>
            </w:pPr>
            <w:r w:rsidRPr="001D0C72">
              <w:rPr>
                <w:sz w:val="22"/>
                <w:szCs w:val="22"/>
              </w:rPr>
              <w:t>participer, en lien avec l’adjointe au chef de bureau, à la réalisation des prévisions budgétaires ;</w:t>
            </w:r>
          </w:p>
          <w:p w:rsidR="00845536" w:rsidRPr="00CB7DE4" w:rsidRDefault="00845536" w:rsidP="00CB7DE4">
            <w:pPr>
              <w:pStyle w:val="BodyTextIndent"/>
              <w:numPr>
                <w:ilvl w:val="0"/>
                <w:numId w:val="28"/>
              </w:numPr>
              <w:rPr>
                <w:bCs/>
                <w:sz w:val="22"/>
                <w:szCs w:val="22"/>
              </w:rPr>
            </w:pPr>
            <w:r w:rsidRPr="001D0C72">
              <w:rPr>
                <w:sz w:val="22"/>
                <w:szCs w:val="22"/>
              </w:rPr>
              <w:t>participer à l’évolution de l’infocentre de l’USID et mettre en place une plate-forme pour les besoins d’enquête de la sous-direction RH</w:t>
            </w:r>
            <w:r>
              <w:rPr>
                <w:sz w:val="22"/>
                <w:szCs w:val="22"/>
              </w:rPr>
              <w:t> ;</w:t>
            </w:r>
          </w:p>
          <w:p w:rsidR="00845536" w:rsidRPr="00CB7DE4" w:rsidRDefault="00845536" w:rsidP="00CB7DE4">
            <w:pPr>
              <w:pStyle w:val="BodyTextIndent"/>
              <w:numPr>
                <w:ilvl w:val="0"/>
                <w:numId w:val="28"/>
              </w:numPr>
              <w:rPr>
                <w:bCs/>
                <w:sz w:val="22"/>
                <w:szCs w:val="22"/>
              </w:rPr>
            </w:pPr>
            <w:r w:rsidRPr="00CB7DE4">
              <w:rPr>
                <w:sz w:val="22"/>
                <w:szCs w:val="22"/>
              </w:rPr>
              <w:t>apporter une expertise sur les dossiers européens ou internationaux dans ses champs d’attribution.</w:t>
            </w:r>
          </w:p>
          <w:p w:rsidR="00845536" w:rsidRPr="001D0C72" w:rsidRDefault="00845536" w:rsidP="009504FD">
            <w:pPr>
              <w:pStyle w:val="BodyTextIndent"/>
              <w:ind w:left="0"/>
              <w:rPr>
                <w:bCs/>
                <w:sz w:val="22"/>
                <w:szCs w:val="22"/>
              </w:rPr>
            </w:pPr>
          </w:p>
          <w:p w:rsidR="00845536" w:rsidRPr="001D0C72" w:rsidRDefault="00845536" w:rsidP="00921AF1">
            <w:pPr>
              <w:rPr>
                <w:rFonts w:ascii="Times New Roman" w:hAnsi="Times New Roman" w:cs="Times New Roman"/>
              </w:rPr>
            </w:pPr>
            <w:r w:rsidRPr="001D0C72">
              <w:rPr>
                <w:rFonts w:ascii="Times New Roman" w:hAnsi="Times New Roman" w:cs="Times New Roman"/>
              </w:rPr>
              <w:t>Activités annexes :</w:t>
            </w:r>
          </w:p>
          <w:p w:rsidR="00845536" w:rsidRPr="001D0C72" w:rsidRDefault="00845536" w:rsidP="0051367A">
            <w:pPr>
              <w:pStyle w:val="BodyTextIndent"/>
              <w:ind w:left="0"/>
              <w:rPr>
                <w:sz w:val="22"/>
                <w:szCs w:val="22"/>
              </w:rPr>
            </w:pPr>
          </w:p>
          <w:p w:rsidR="00845536" w:rsidRPr="001D0C72" w:rsidRDefault="00845536" w:rsidP="0051367A">
            <w:pPr>
              <w:pStyle w:val="BodyTextIndent"/>
              <w:ind w:left="0"/>
              <w:rPr>
                <w:sz w:val="22"/>
                <w:szCs w:val="22"/>
              </w:rPr>
            </w:pPr>
            <w:r w:rsidRPr="001D0C72">
              <w:rPr>
                <w:sz w:val="22"/>
                <w:szCs w:val="22"/>
              </w:rPr>
              <w:t>Remplace, en cas d’absence ou d’empêchement, le second conseiller-expert et lui apporte son aide, le cas échéant, en fonction de leur plan de charge respectif.</w:t>
            </w:r>
          </w:p>
          <w:p w:rsidR="00845536" w:rsidRPr="00603981" w:rsidRDefault="00845536">
            <w:pPr>
              <w:rPr>
                <w:rFonts w:ascii="Times New Roman" w:hAnsi="Times New Roman" w:cs="Times New Roman"/>
                <w:sz w:val="20"/>
                <w:szCs w:val="20"/>
              </w:rPr>
            </w:pPr>
          </w:p>
          <w:p w:rsidR="00845536" w:rsidRPr="00603981" w:rsidRDefault="00845536">
            <w:pPr>
              <w:rPr>
                <w:rFonts w:ascii="Times New Roman" w:hAnsi="Times New Roman" w:cs="Times New Roman"/>
                <w:sz w:val="20"/>
                <w:szCs w:val="20"/>
              </w:rPr>
            </w:pP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E0E0E0"/>
          </w:tcPr>
          <w:p w:rsidR="00845536" w:rsidRPr="00603981" w:rsidRDefault="00845536" w:rsidP="00603981">
            <w:pPr>
              <w:jc w:val="center"/>
              <w:rPr>
                <w:rFonts w:ascii="Times New Roman" w:hAnsi="Times New Roman" w:cs="Times New Roman"/>
                <w:b/>
                <w:bCs/>
                <w:u w:val="single"/>
              </w:rPr>
            </w:pPr>
          </w:p>
        </w:tc>
      </w:tr>
      <w:tr w:rsidR="00845536" w:rsidRPr="00603981" w:rsidTr="0060398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912" w:type="dxa"/>
            <w:tcBorders>
              <w:top w:val="single" w:sz="4" w:space="0" w:color="auto"/>
              <w:left w:val="single" w:sz="4" w:space="0" w:color="auto"/>
              <w:bottom w:val="single" w:sz="4" w:space="0" w:color="auto"/>
              <w:right w:val="single" w:sz="4" w:space="0" w:color="auto"/>
            </w:tcBorders>
            <w:shd w:val="clear" w:color="auto" w:fill="FFFFFF"/>
          </w:tcPr>
          <w:p w:rsidR="00845536" w:rsidRPr="00603981" w:rsidRDefault="00845536">
            <w:pPr>
              <w:rPr>
                <w:rFonts w:ascii="Times New Roman" w:hAnsi="Times New Roman" w:cs="Times New Roman"/>
                <w:b/>
                <w:bCs/>
                <w:sz w:val="20"/>
                <w:szCs w:val="20"/>
              </w:rPr>
            </w:pPr>
            <w:r w:rsidRPr="00603981">
              <w:rPr>
                <w:rFonts w:ascii="Times New Roman" w:hAnsi="Times New Roman" w:cs="Times New Roman"/>
                <w:b/>
                <w:bCs/>
                <w:sz w:val="20"/>
                <w:szCs w:val="20"/>
                <w:u w:val="single"/>
              </w:rPr>
              <w:t>Compétences requises sur le poste</w:t>
            </w:r>
            <w:r w:rsidRPr="00603981">
              <w:rPr>
                <w:rFonts w:ascii="Times New Roman" w:hAnsi="Times New Roman" w:cs="Times New Roman"/>
                <w:b/>
                <w:bCs/>
                <w:sz w:val="20"/>
                <w:szCs w:val="20"/>
              </w:rPr>
              <w:t> :</w:t>
            </w:r>
          </w:p>
          <w:p w:rsidR="00845536" w:rsidRDefault="0084553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81"/>
              <w:gridCol w:w="1866"/>
              <w:gridCol w:w="544"/>
              <w:gridCol w:w="550"/>
              <w:gridCol w:w="544"/>
              <w:gridCol w:w="544"/>
            </w:tblGrid>
            <w:tr w:rsidR="00845536" w:rsidRPr="00603981" w:rsidTr="00603981">
              <w:tc>
                <w:tcPr>
                  <w:tcW w:w="6581"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c>
                <w:tcPr>
                  <w:tcW w:w="4048" w:type="dxa"/>
                  <w:gridSpan w:val="5"/>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center"/>
                    <w:rPr>
                      <w:rFonts w:ascii="Times New Roman" w:hAnsi="Times New Roman" w:cs="Times New Roman"/>
                      <w:sz w:val="20"/>
                      <w:szCs w:val="20"/>
                    </w:rPr>
                  </w:pPr>
                  <w:r w:rsidRPr="00603981">
                    <w:rPr>
                      <w:rFonts w:ascii="Times New Roman" w:hAnsi="Times New Roman" w:cs="Times New Roman"/>
                      <w:sz w:val="20"/>
                      <w:szCs w:val="20"/>
                    </w:rPr>
                    <w:t xml:space="preserve">                                   Niveau de mise en œuvre</w:t>
                  </w: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603981" w:rsidRDefault="00845536" w:rsidP="00332A8B">
                  <w:pPr>
                    <w:rPr>
                      <w:rFonts w:ascii="Arial Black" w:hAnsi="Arial Black"/>
                      <w:sz w:val="18"/>
                      <w:szCs w:val="18"/>
                    </w:rPr>
                  </w:pPr>
                  <w:r w:rsidRPr="00603981">
                    <w:rPr>
                      <w:rFonts w:ascii="Times New Roman" w:hAnsi="Times New Roman" w:cs="Times New Roman"/>
                      <w:b/>
                      <w:bCs/>
                      <w:sz w:val="20"/>
                      <w:szCs w:val="20"/>
                    </w:rPr>
                    <w:t>Connaissances et Savoir-faire</w:t>
                  </w:r>
                  <w:r w:rsidRPr="00603981">
                    <w:rPr>
                      <w:rFonts w:ascii="Arial Black" w:hAnsi="Arial Black"/>
                      <w:b/>
                      <w:sz w:val="20"/>
                      <w:szCs w:val="20"/>
                    </w:rPr>
                    <w:t xml:space="preserve"> </w:t>
                  </w:r>
                  <w:r w:rsidRPr="00603981">
                    <w:rPr>
                      <w:rFonts w:ascii="Times New Roman" w:hAnsi="Times New Roman" w:cs="Times New Roman"/>
                      <w:bCs/>
                      <w:color w:val="0000FF"/>
                      <w:sz w:val="20"/>
                      <w:szCs w:val="20"/>
                    </w:rPr>
                    <w:t xml:space="preserve">  </w:t>
                  </w:r>
                  <w:r w:rsidRPr="00603981">
                    <w:rPr>
                      <w:rFonts w:ascii="Arial Black" w:hAnsi="Arial Black"/>
                      <w:sz w:val="16"/>
                      <w:szCs w:val="16"/>
                    </w:rPr>
                    <w:t>E : expert  /  M : maitrise  /  P : pratique  /  I : initié</w:t>
                  </w:r>
                  <w:r w:rsidRPr="00603981">
                    <w:rPr>
                      <w:rFonts w:ascii="Arial Black" w:hAnsi="Arial Black"/>
                      <w:sz w:val="18"/>
                      <w:szCs w:val="18"/>
                    </w:rPr>
                    <w:t xml:space="preserve">    </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center"/>
                    <w:rPr>
                      <w:rFonts w:ascii="Times New Roman" w:hAnsi="Times New Roman" w:cs="Times New Roman"/>
                      <w:b/>
                      <w:bCs/>
                      <w:sz w:val="20"/>
                      <w:szCs w:val="20"/>
                    </w:rPr>
                  </w:pPr>
                  <w:r w:rsidRPr="00603981">
                    <w:rPr>
                      <w:rFonts w:ascii="Times New Roman" w:hAnsi="Times New Roman" w:cs="Times New Roman"/>
                      <w:b/>
                      <w:bCs/>
                      <w:sz w:val="20"/>
                      <w:szCs w:val="20"/>
                    </w:rPr>
                    <w:t>E</w:t>
                  </w: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center"/>
                    <w:rPr>
                      <w:rFonts w:ascii="Times New Roman" w:hAnsi="Times New Roman" w:cs="Times New Roman"/>
                      <w:b/>
                      <w:bCs/>
                      <w:sz w:val="20"/>
                      <w:szCs w:val="20"/>
                    </w:rPr>
                  </w:pPr>
                  <w:r w:rsidRPr="00603981">
                    <w:rPr>
                      <w:rFonts w:ascii="Times New Roman" w:hAnsi="Times New Roman" w:cs="Times New Roman"/>
                      <w:b/>
                      <w:bCs/>
                      <w:sz w:val="20"/>
                      <w:szCs w:val="20"/>
                    </w:rPr>
                    <w:t>M</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center"/>
                    <w:rPr>
                      <w:rFonts w:ascii="Times New Roman" w:hAnsi="Times New Roman" w:cs="Times New Roman"/>
                      <w:b/>
                      <w:bCs/>
                      <w:sz w:val="20"/>
                      <w:szCs w:val="20"/>
                    </w:rPr>
                  </w:pPr>
                  <w:r w:rsidRPr="00603981">
                    <w:rPr>
                      <w:rFonts w:ascii="Times New Roman" w:hAnsi="Times New Roman" w:cs="Times New Roman"/>
                      <w:b/>
                      <w:bCs/>
                      <w:sz w:val="20"/>
                      <w:szCs w:val="20"/>
                    </w:rPr>
                    <w:t>P</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center"/>
                    <w:rPr>
                      <w:rFonts w:ascii="Times New Roman" w:hAnsi="Times New Roman" w:cs="Times New Roman"/>
                      <w:b/>
                      <w:bCs/>
                      <w:sz w:val="20"/>
                      <w:szCs w:val="20"/>
                    </w:rPr>
                  </w:pPr>
                  <w:r w:rsidRPr="00603981">
                    <w:rPr>
                      <w:rFonts w:ascii="Times New Roman" w:hAnsi="Times New Roman" w:cs="Times New Roman"/>
                      <w:b/>
                      <w:bCs/>
                      <w:sz w:val="20"/>
                      <w:szCs w:val="20"/>
                    </w:rPr>
                    <w:t>I</w:t>
                  </w: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51367A">
                  <w:pPr>
                    <w:tabs>
                      <w:tab w:val="left" w:pos="566"/>
                      <w:tab w:val="left" w:pos="850"/>
                      <w:tab w:val="left" w:pos="1134"/>
                      <w:tab w:val="left" w:pos="1417"/>
                      <w:tab w:val="left" w:pos="1700"/>
                    </w:tabs>
                    <w:suppressAutoHyphens/>
                    <w:spacing w:before="90"/>
                    <w:rPr>
                      <w:sz w:val="20"/>
                      <w:szCs w:val="20"/>
                    </w:rPr>
                  </w:pPr>
                  <w:r w:rsidRPr="001D0C72">
                    <w:rPr>
                      <w:rFonts w:ascii="Times New Roman" w:hAnsi="Times New Roman" w:cs="Times New Roman"/>
                      <w:sz w:val="20"/>
                      <w:szCs w:val="20"/>
                    </w:rPr>
                    <w:t>Conception et évaluation de systèmes d’informations (enquête notamment)</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ind w:left="444"/>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Pr>
                      <w:rFonts w:ascii="Times New Roman" w:hAnsi="Times New Roman" w:cs="Times New Roman"/>
                      <w:sz w:val="20"/>
                      <w:szCs w:val="20"/>
                    </w:rPr>
                    <w:t>Conduite de projet</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Connaissance du secteur sanitaire avec pilotage de projets sur la démographie</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Rigueur d'analyse et méthodologique, capacité à évaluer la qualité des processus de collecte de données statistiques / proposer le développement de nouveaux outils</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Gestion de bases de données et traitement statistique</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Évaluation des politiques publiques</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8652F4">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Technique de l’argumentaire politique et technique </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Reformuler une demande et en résumer les points clés</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Animer et développer un réseau professionnel</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Conseiller et orienter les choix d’une personne ou d’un groupe, dans son domaine de compétence</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8447" w:type="dxa"/>
                  <w:gridSpan w:val="2"/>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3969"/>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Élaborer et argumenter des scenarii / des solutions acceptables à des problèmes relevant de son domaine de compétence</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2304F9">
                  <w:pPr>
                    <w:rPr>
                      <w:rFonts w:ascii="Times New Roman" w:hAnsi="Times New Roman" w:cs="Times New Roman"/>
                      <w:color w:val="0000FF"/>
                      <w:sz w:val="20"/>
                      <w:szCs w:val="20"/>
                    </w:rPr>
                  </w:pPr>
                </w:p>
              </w:tc>
              <w:tc>
                <w:tcPr>
                  <w:tcW w:w="550"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r>
                    <w:rPr>
                      <w:rFonts w:ascii="Times New Roman" w:hAnsi="Times New Roman" w:cs="Times New Roman"/>
                      <w:sz w:val="20"/>
                      <w:szCs w:val="20"/>
                    </w:rPr>
                    <w:t>x</w:t>
                  </w: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rsidP="001D0C72">
                  <w:pPr>
                    <w:jc w:val="center"/>
                    <w:rPr>
                      <w:rFonts w:ascii="Times New Roman" w:hAnsi="Times New Roman" w:cs="Times New Roman"/>
                      <w:sz w:val="20"/>
                      <w:szCs w:val="20"/>
                    </w:rPr>
                  </w:pPr>
                </w:p>
              </w:tc>
              <w:tc>
                <w:tcPr>
                  <w:tcW w:w="544" w:type="dxa"/>
                  <w:tcBorders>
                    <w:top w:val="single" w:sz="4" w:space="0" w:color="auto"/>
                    <w:left w:val="single" w:sz="4" w:space="0" w:color="auto"/>
                    <w:bottom w:val="single" w:sz="4" w:space="0" w:color="auto"/>
                    <w:right w:val="single" w:sz="4" w:space="0" w:color="auto"/>
                  </w:tcBorders>
                </w:tcPr>
                <w:p w:rsidR="00845536" w:rsidRPr="00603981" w:rsidRDefault="00845536">
                  <w:pPr>
                    <w:rPr>
                      <w:rFonts w:ascii="Times New Roman" w:hAnsi="Times New Roman" w:cs="Times New Roman"/>
                      <w:sz w:val="20"/>
                      <w:szCs w:val="20"/>
                    </w:rPr>
                  </w:pP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603981" w:rsidRDefault="00845536" w:rsidP="00B81EC5">
                  <w:pPr>
                    <w:rPr>
                      <w:rFonts w:ascii="Times New Roman" w:hAnsi="Times New Roman" w:cs="Times New Roman"/>
                      <w:b/>
                      <w:bCs/>
                      <w:sz w:val="20"/>
                      <w:szCs w:val="20"/>
                    </w:rPr>
                  </w:pPr>
                </w:p>
                <w:p w:rsidR="00845536" w:rsidRPr="00603981" w:rsidRDefault="00845536" w:rsidP="00B81EC5">
                  <w:pPr>
                    <w:rPr>
                      <w:rFonts w:ascii="Times New Roman" w:hAnsi="Times New Roman" w:cs="Times New Roman"/>
                      <w:i/>
                      <w:sz w:val="18"/>
                      <w:szCs w:val="18"/>
                    </w:rPr>
                  </w:pPr>
                  <w:r w:rsidRPr="00603981">
                    <w:rPr>
                      <w:rFonts w:ascii="Times New Roman" w:hAnsi="Times New Roman" w:cs="Times New Roman"/>
                      <w:b/>
                      <w:i/>
                      <w:sz w:val="18"/>
                      <w:szCs w:val="18"/>
                    </w:rPr>
                    <w:t>E –</w:t>
                  </w:r>
                  <w:r w:rsidRPr="00603981">
                    <w:rPr>
                      <w:rFonts w:ascii="Times New Roman" w:hAnsi="Times New Roman" w:cs="Times New Roman"/>
                      <w:i/>
                      <w:sz w:val="18"/>
                      <w:szCs w:val="18"/>
                    </w:rPr>
                    <w:t xml:space="preserve">  Expert : domine le sujet – capacité à  le faire évoluer, à innover</w:t>
                  </w:r>
                  <w:r w:rsidRPr="00603981">
                    <w:rPr>
                      <w:rFonts w:ascii="Times New Roman" w:hAnsi="Times New Roman" w:cs="Times New Roman"/>
                      <w:i/>
                      <w:color w:val="000080"/>
                      <w:sz w:val="18"/>
                      <w:szCs w:val="18"/>
                    </w:rPr>
                    <w:t xml:space="preserve"> </w:t>
                  </w:r>
                </w:p>
                <w:p w:rsidR="00845536" w:rsidRPr="00603981" w:rsidRDefault="00845536" w:rsidP="00603981">
                  <w:pPr>
                    <w:tabs>
                      <w:tab w:val="left" w:leader="hyphen" w:pos="3969"/>
                      <w:tab w:val="left" w:leader="hyphen" w:pos="7938"/>
                      <w:tab w:val="left" w:leader="hyphen" w:pos="9072"/>
                    </w:tabs>
                    <w:rPr>
                      <w:rFonts w:ascii="Times New Roman" w:hAnsi="Times New Roman" w:cs="Times New Roman"/>
                      <w:i/>
                      <w:sz w:val="18"/>
                      <w:szCs w:val="18"/>
                    </w:rPr>
                  </w:pPr>
                  <w:r w:rsidRPr="00603981">
                    <w:rPr>
                      <w:rFonts w:ascii="Times New Roman" w:hAnsi="Times New Roman" w:cs="Times New Roman"/>
                      <w:b/>
                      <w:i/>
                      <w:sz w:val="18"/>
                      <w:szCs w:val="18"/>
                    </w:rPr>
                    <w:t>M –</w:t>
                  </w:r>
                  <w:r w:rsidRPr="00603981">
                    <w:rPr>
                      <w:rFonts w:ascii="Times New Roman" w:hAnsi="Times New Roman" w:cs="Times New Roman"/>
                      <w:i/>
                      <w:sz w:val="18"/>
                      <w:szCs w:val="18"/>
                    </w:rPr>
                    <w:t xml:space="preserve">  Maîtrise : connaissances approfondies – capacité à traiter de façon autonome les situations complexes ou inhabituelles </w:t>
                  </w:r>
                </w:p>
                <w:p w:rsidR="00845536" w:rsidRPr="00603981" w:rsidRDefault="00845536" w:rsidP="00603981">
                  <w:pPr>
                    <w:tabs>
                      <w:tab w:val="left" w:leader="hyphen" w:pos="3969"/>
                      <w:tab w:val="left" w:leader="hyphen" w:pos="7938"/>
                      <w:tab w:val="left" w:leader="hyphen" w:pos="9072"/>
                    </w:tabs>
                    <w:rPr>
                      <w:rFonts w:ascii="Times New Roman" w:hAnsi="Times New Roman" w:cs="Times New Roman"/>
                      <w:i/>
                      <w:sz w:val="18"/>
                      <w:szCs w:val="18"/>
                    </w:rPr>
                  </w:pPr>
                  <w:r w:rsidRPr="00603981">
                    <w:rPr>
                      <w:rFonts w:ascii="Times New Roman" w:hAnsi="Times New Roman" w:cs="Times New Roman"/>
                      <w:b/>
                      <w:i/>
                      <w:sz w:val="18"/>
                      <w:szCs w:val="18"/>
                    </w:rPr>
                    <w:t>P –</w:t>
                  </w:r>
                  <w:r w:rsidRPr="00603981">
                    <w:rPr>
                      <w:rFonts w:ascii="Times New Roman" w:hAnsi="Times New Roman" w:cs="Times New Roman"/>
                      <w:i/>
                      <w:sz w:val="18"/>
                      <w:szCs w:val="18"/>
                    </w:rPr>
                    <w:t xml:space="preserve">  Pratique : connaissances générales – capacité à traiter de façon autonome les situations courantes </w:t>
                  </w:r>
                </w:p>
                <w:p w:rsidR="00845536" w:rsidRPr="00603981" w:rsidRDefault="00845536" w:rsidP="00603981">
                  <w:pPr>
                    <w:tabs>
                      <w:tab w:val="left" w:leader="hyphen" w:pos="3969"/>
                      <w:tab w:val="left" w:leader="hyphen" w:pos="7938"/>
                      <w:tab w:val="left" w:leader="hyphen" w:pos="9072"/>
                    </w:tabs>
                    <w:rPr>
                      <w:rFonts w:ascii="Times New Roman" w:hAnsi="Times New Roman" w:cs="Times New Roman"/>
                      <w:i/>
                      <w:sz w:val="18"/>
                      <w:szCs w:val="18"/>
                    </w:rPr>
                  </w:pPr>
                  <w:r w:rsidRPr="00603981">
                    <w:rPr>
                      <w:rFonts w:ascii="Times New Roman" w:hAnsi="Times New Roman" w:cs="Times New Roman"/>
                      <w:b/>
                      <w:i/>
                      <w:sz w:val="18"/>
                      <w:szCs w:val="18"/>
                    </w:rPr>
                    <w:t>I –</w:t>
                  </w:r>
                  <w:r w:rsidRPr="00603981">
                    <w:rPr>
                      <w:rFonts w:ascii="Times New Roman" w:hAnsi="Times New Roman" w:cs="Times New Roman"/>
                      <w:i/>
                      <w:sz w:val="18"/>
                      <w:szCs w:val="18"/>
                    </w:rPr>
                    <w:t xml:space="preserve">  Initié : connaissances élémentaires, notions – capacité à faire mais en étant « tutoré » </w:t>
                  </w:r>
                </w:p>
              </w:tc>
            </w:tr>
            <w:tr w:rsidR="00845536" w:rsidRPr="00603981" w:rsidTr="00603981">
              <w:tc>
                <w:tcPr>
                  <w:tcW w:w="10629" w:type="dxa"/>
                  <w:gridSpan w:val="6"/>
                  <w:tcBorders>
                    <w:top w:val="triple" w:sz="4" w:space="0" w:color="auto"/>
                    <w:left w:val="single" w:sz="4" w:space="0" w:color="auto"/>
                    <w:bottom w:val="single" w:sz="4" w:space="0" w:color="auto"/>
                    <w:right w:val="single" w:sz="4" w:space="0" w:color="auto"/>
                  </w:tcBorders>
                </w:tcPr>
                <w:p w:rsidR="00845536" w:rsidRPr="00603981" w:rsidRDefault="00845536" w:rsidP="00A44275">
                  <w:pPr>
                    <w:rPr>
                      <w:rFonts w:ascii="Times New Roman" w:hAnsi="Times New Roman" w:cs="Times New Roman"/>
                      <w:b/>
                      <w:bCs/>
                      <w:sz w:val="20"/>
                      <w:szCs w:val="20"/>
                    </w:rPr>
                  </w:pPr>
                </w:p>
                <w:p w:rsidR="00845536" w:rsidRPr="00603981" w:rsidRDefault="00845536" w:rsidP="004075E9">
                  <w:pPr>
                    <w:rPr>
                      <w:b/>
                    </w:rPr>
                  </w:pPr>
                  <w:r w:rsidRPr="00603981">
                    <w:rPr>
                      <w:rFonts w:ascii="Times New Roman" w:hAnsi="Times New Roman" w:cs="Times New Roman"/>
                      <w:b/>
                      <w:bCs/>
                      <w:sz w:val="20"/>
                      <w:szCs w:val="20"/>
                    </w:rPr>
                    <w:t>Savoir être nécessaire</w:t>
                  </w:r>
                  <w:r w:rsidRPr="00603981">
                    <w:rPr>
                      <w:rFonts w:ascii="Arial Black" w:hAnsi="Arial Black"/>
                      <w:b/>
                      <w:bCs/>
                      <w:sz w:val="20"/>
                      <w:szCs w:val="20"/>
                    </w:rPr>
                    <w:t xml:space="preserve"> </w:t>
                  </w:r>
                  <w:r w:rsidRPr="00603981">
                    <w:rPr>
                      <w:rFonts w:ascii="Times New Roman" w:hAnsi="Times New Roman" w:cs="Times New Roman"/>
                      <w:bCs/>
                      <w:color w:val="0000FF"/>
                      <w:sz w:val="20"/>
                      <w:szCs w:val="20"/>
                    </w:rPr>
                    <w:t xml:space="preserve">    </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 xml:space="preserve">Travail en équipe </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Capacité de synthèse</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Capacité d’analyse</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 xml:space="preserve">Expression écrite </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sz w:val="20"/>
                      <w:szCs w:val="20"/>
                    </w:rPr>
                    <w:t>Expression orale</w:t>
                  </w:r>
                </w:p>
              </w:tc>
            </w:tr>
            <w:tr w:rsidR="00845536" w:rsidRPr="00603981" w:rsidTr="00603981">
              <w:tc>
                <w:tcPr>
                  <w:tcW w:w="10629" w:type="dxa"/>
                  <w:gridSpan w:val="6"/>
                  <w:tcBorders>
                    <w:top w:val="single" w:sz="4" w:space="0" w:color="auto"/>
                    <w:left w:val="single" w:sz="4" w:space="0" w:color="auto"/>
                    <w:bottom w:val="single" w:sz="4" w:space="0" w:color="auto"/>
                    <w:right w:val="single" w:sz="4" w:space="0" w:color="auto"/>
                  </w:tcBorders>
                </w:tcPr>
                <w:p w:rsidR="00845536" w:rsidRPr="001D0C72" w:rsidRDefault="00845536" w:rsidP="00A2613A">
                  <w:pPr>
                    <w:tabs>
                      <w:tab w:val="left" w:leader="hyphen" w:pos="0"/>
                      <w:tab w:val="left" w:leader="hyphen" w:pos="7938"/>
                      <w:tab w:val="left" w:leader="hyphen" w:pos="9072"/>
                    </w:tabs>
                    <w:rPr>
                      <w:rFonts w:ascii="Times New Roman" w:hAnsi="Times New Roman" w:cs="Times New Roman"/>
                      <w:sz w:val="20"/>
                      <w:szCs w:val="20"/>
                    </w:rPr>
                  </w:pPr>
                  <w:r w:rsidRPr="001D0C72">
                    <w:rPr>
                      <w:rFonts w:ascii="Times New Roman" w:hAnsi="Times New Roman" w:cs="Times New Roman"/>
                      <w:b/>
                      <w:sz w:val="20"/>
                      <w:szCs w:val="20"/>
                    </w:rPr>
                    <w:t>Techniques spécifiques</w:t>
                  </w:r>
                  <w:r w:rsidRPr="001D0C72">
                    <w:rPr>
                      <w:rFonts w:ascii="Times New Roman" w:hAnsi="Times New Roman" w:cs="Times New Roman"/>
                      <w:sz w:val="20"/>
                      <w:szCs w:val="20"/>
                    </w:rPr>
                    <w:t> : conception d’études ou participation à des études, définition d’une stratégie de production de d’informations</w:t>
                  </w:r>
                </w:p>
              </w:tc>
            </w:tr>
          </w:tbl>
          <w:p w:rsidR="00845536" w:rsidRPr="00603981" w:rsidRDefault="00845536" w:rsidP="00603981">
            <w:pPr>
              <w:tabs>
                <w:tab w:val="left" w:leader="hyphen" w:pos="3969"/>
                <w:tab w:val="left" w:leader="hyphen" w:pos="7938"/>
                <w:tab w:val="left" w:leader="hyphen" w:pos="9072"/>
              </w:tabs>
              <w:rPr>
                <w:rFonts w:ascii="Times New Roman" w:hAnsi="Times New Roman" w:cs="Times New Roman"/>
                <w:i/>
                <w:sz w:val="18"/>
                <w:szCs w:val="18"/>
              </w:rPr>
            </w:pPr>
          </w:p>
        </w:tc>
      </w:tr>
    </w:tbl>
    <w:p w:rsidR="00845536" w:rsidRDefault="0084553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2"/>
      </w:tblGrid>
      <w:tr w:rsidR="00845536" w:rsidRPr="00603981" w:rsidTr="00603981">
        <w:tc>
          <w:tcPr>
            <w:tcW w:w="10912" w:type="dxa"/>
          </w:tcPr>
          <w:p w:rsidR="00845536" w:rsidRPr="00603981" w:rsidRDefault="00845536">
            <w:pPr>
              <w:rPr>
                <w:rFonts w:ascii="Times New Roman" w:hAnsi="Times New Roman" w:cs="Times New Roman"/>
                <w:b/>
                <w:sz w:val="20"/>
                <w:szCs w:val="20"/>
              </w:rPr>
            </w:pPr>
            <w:r w:rsidRPr="00603981">
              <w:rPr>
                <w:rFonts w:ascii="Times New Roman" w:hAnsi="Times New Roman" w:cs="Times New Roman"/>
                <w:b/>
                <w:sz w:val="20"/>
                <w:szCs w:val="20"/>
              </w:rPr>
              <w:t>Expérience professionnelle</w:t>
            </w:r>
          </w:p>
          <w:p w:rsidR="00845536" w:rsidRPr="00603981" w:rsidRDefault="00845536">
            <w:pPr>
              <w:rPr>
                <w:rFonts w:ascii="Times New Roman" w:hAnsi="Times New Roman" w:cs="Times New Roman"/>
                <w:sz w:val="20"/>
                <w:szCs w:val="20"/>
              </w:rPr>
            </w:pPr>
          </w:p>
          <w:p w:rsidR="00845536" w:rsidRPr="00603981" w:rsidRDefault="00845536">
            <w:pPr>
              <w:rPr>
                <w:rFonts w:ascii="Times New Roman" w:hAnsi="Times New Roman" w:cs="Times New Roman"/>
                <w:color w:val="000000"/>
                <w:sz w:val="20"/>
                <w:szCs w:val="20"/>
              </w:rPr>
            </w:pPr>
            <w:r w:rsidRPr="00603981">
              <w:rPr>
                <w:rFonts w:ascii="Times New Roman" w:hAnsi="Times New Roman" w:cs="Times New Roman"/>
                <w:sz w:val="20"/>
                <w:szCs w:val="20"/>
              </w:rPr>
              <w:sym w:font="Wingdings" w:char="F06F"/>
            </w:r>
            <w:r w:rsidRPr="00603981">
              <w:rPr>
                <w:rFonts w:ascii="Times New Roman" w:hAnsi="Times New Roman" w:cs="Times New Roman"/>
                <w:sz w:val="20"/>
                <w:szCs w:val="20"/>
              </w:rPr>
              <w:t xml:space="preserve"> le poste peut convenir à un premier poste dans le domaine ou à une nouvelle orientation professionnelle </w:t>
            </w:r>
          </w:p>
          <w:p w:rsidR="00845536" w:rsidRPr="00603981" w:rsidRDefault="00845536">
            <w:pPr>
              <w:rPr>
                <w:rFonts w:ascii="Times New Roman" w:hAnsi="Times New Roman" w:cs="Times New Roman"/>
                <w:color w:val="000000"/>
                <w:sz w:val="20"/>
                <w:szCs w:val="20"/>
              </w:rPr>
            </w:pPr>
            <w:r>
              <w:rPr>
                <w:rFonts w:ascii="Times New Roman" w:hAnsi="Times New Roman" w:cs="Times New Roman"/>
                <w:sz w:val="20"/>
                <w:szCs w:val="20"/>
              </w:rPr>
              <w:sym w:font="Wingdings" w:char="F06E"/>
            </w:r>
            <w:r w:rsidRPr="00603981">
              <w:rPr>
                <w:rFonts w:ascii="Times New Roman" w:hAnsi="Times New Roman" w:cs="Times New Roman"/>
                <w:sz w:val="20"/>
                <w:szCs w:val="20"/>
              </w:rPr>
              <w:t xml:space="preserve"> </w:t>
            </w:r>
            <w:r w:rsidRPr="00603981">
              <w:rPr>
                <w:rFonts w:ascii="Times New Roman" w:hAnsi="Times New Roman" w:cs="Times New Roman"/>
                <w:color w:val="000000"/>
                <w:sz w:val="20"/>
                <w:szCs w:val="20"/>
              </w:rPr>
              <w:t xml:space="preserve">ou expérience professionnelle souhaitée dans le domaine : </w:t>
            </w:r>
          </w:p>
          <w:p w:rsidR="00845536" w:rsidRDefault="00845536" w:rsidP="00601576">
            <w:pPr>
              <w:ind w:left="357"/>
              <w:rPr>
                <w:rFonts w:ascii="Times New Roman" w:hAnsi="Times New Roman" w:cs="Times New Roman"/>
                <w:color w:val="000000"/>
                <w:sz w:val="20"/>
                <w:szCs w:val="20"/>
              </w:rPr>
            </w:pPr>
          </w:p>
          <w:p w:rsidR="00845536" w:rsidRPr="00603981" w:rsidRDefault="00845536" w:rsidP="000C7876">
            <w:pPr>
              <w:rPr>
                <w:rFonts w:ascii="Times New Roman" w:hAnsi="Times New Roman" w:cs="Times New Roman"/>
                <w:color w:val="000000"/>
                <w:sz w:val="20"/>
                <w:szCs w:val="20"/>
              </w:rPr>
            </w:pPr>
          </w:p>
        </w:tc>
      </w:tr>
    </w:tbl>
    <w:p w:rsidR="00845536" w:rsidRDefault="00845536">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912"/>
      </w:tblGrid>
      <w:tr w:rsidR="00845536" w:rsidRPr="00603981" w:rsidTr="00603981">
        <w:tc>
          <w:tcPr>
            <w:tcW w:w="10912" w:type="dxa"/>
            <w:tcBorders>
              <w:top w:val="single" w:sz="4" w:space="0" w:color="auto"/>
              <w:bottom w:val="single" w:sz="4" w:space="0" w:color="auto"/>
            </w:tcBorders>
            <w:shd w:val="clear" w:color="auto" w:fill="E0E0E0"/>
          </w:tcPr>
          <w:p w:rsidR="00845536" w:rsidRPr="00603981" w:rsidRDefault="00845536" w:rsidP="00603981">
            <w:pPr>
              <w:jc w:val="center"/>
              <w:rPr>
                <w:rFonts w:ascii="Times New Roman" w:hAnsi="Times New Roman" w:cs="Times New Roman"/>
                <w:b/>
                <w:bCs/>
              </w:rPr>
            </w:pPr>
            <w:r w:rsidRPr="00603981">
              <w:rPr>
                <w:rFonts w:ascii="Times New Roman" w:hAnsi="Times New Roman" w:cs="Times New Roman"/>
                <w:b/>
                <w:bCs/>
              </w:rPr>
              <w:t>FORMATION</w:t>
            </w:r>
          </w:p>
        </w:tc>
      </w:tr>
      <w:tr w:rsidR="00845536" w:rsidRPr="00603981" w:rsidTr="00603981">
        <w:tc>
          <w:tcPr>
            <w:tcW w:w="10912" w:type="dxa"/>
            <w:tcBorders>
              <w:top w:val="single" w:sz="4" w:space="0" w:color="auto"/>
              <w:bottom w:val="single" w:sz="4" w:space="0" w:color="auto"/>
            </w:tcBorders>
          </w:tcPr>
          <w:p w:rsidR="00845536" w:rsidRPr="00603981" w:rsidRDefault="0084553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1"/>
            </w:tblGrid>
            <w:tr w:rsidR="00845536" w:rsidRPr="00603981" w:rsidTr="00603981">
              <w:tc>
                <w:tcPr>
                  <w:tcW w:w="10681" w:type="dxa"/>
                  <w:tcBorders>
                    <w:top w:val="single" w:sz="4" w:space="0" w:color="auto"/>
                    <w:left w:val="single" w:sz="4" w:space="0" w:color="auto"/>
                    <w:bottom w:val="single" w:sz="4" w:space="0" w:color="auto"/>
                    <w:right w:val="single" w:sz="4" w:space="0" w:color="auto"/>
                  </w:tcBorders>
                  <w:shd w:val="clear" w:color="auto" w:fill="C0C0C0"/>
                </w:tcPr>
                <w:p w:rsidR="00845536" w:rsidRPr="00603981" w:rsidRDefault="00845536" w:rsidP="00603981">
                  <w:pPr>
                    <w:jc w:val="center"/>
                    <w:rPr>
                      <w:rFonts w:ascii="Times New Roman" w:hAnsi="Times New Roman" w:cs="Times New Roman"/>
                      <w:b/>
                      <w:bCs/>
                    </w:rPr>
                  </w:pPr>
                  <w:r w:rsidRPr="00603981">
                    <w:rPr>
                      <w:rFonts w:ascii="Times New Roman" w:hAnsi="Times New Roman" w:cs="Times New Roman"/>
                      <w:b/>
                      <w:bCs/>
                    </w:rPr>
                    <w:t>Formations prévues dans le cadre de l’adaptation au poste de travail (T1)</w:t>
                  </w:r>
                </w:p>
              </w:tc>
            </w:tr>
            <w:tr w:rsidR="00845536" w:rsidRPr="00603981" w:rsidTr="00603981">
              <w:tc>
                <w:tcPr>
                  <w:tcW w:w="10681" w:type="dxa"/>
                  <w:tcBorders>
                    <w:top w:val="single" w:sz="4" w:space="0" w:color="auto"/>
                    <w:left w:val="single" w:sz="4" w:space="0" w:color="auto"/>
                    <w:bottom w:val="single" w:sz="4" w:space="0" w:color="auto"/>
                    <w:right w:val="single" w:sz="4" w:space="0" w:color="auto"/>
                  </w:tcBorders>
                </w:tcPr>
                <w:p w:rsidR="00845536" w:rsidRPr="004315A8" w:rsidRDefault="00845536" w:rsidP="00C913F9">
                  <w:pPr>
                    <w:pStyle w:val="BodyTextIndent"/>
                    <w:ind w:left="0"/>
                  </w:pPr>
                  <w:r w:rsidRPr="00603981">
                    <w:rPr>
                      <w:b/>
                      <w:bCs/>
                      <w:sz w:val="20"/>
                      <w:szCs w:val="20"/>
                    </w:rPr>
                    <w:t xml:space="preserve">1  </w:t>
                  </w:r>
                </w:p>
              </w:tc>
            </w:tr>
            <w:tr w:rsidR="00845536" w:rsidRPr="00603981" w:rsidTr="00603981">
              <w:tc>
                <w:tcPr>
                  <w:tcW w:w="10681" w:type="dxa"/>
                  <w:tcBorders>
                    <w:top w:val="single" w:sz="4" w:space="0" w:color="auto"/>
                    <w:left w:val="single" w:sz="4" w:space="0" w:color="auto"/>
                    <w:bottom w:val="single" w:sz="4" w:space="0" w:color="auto"/>
                    <w:right w:val="single" w:sz="4" w:space="0" w:color="auto"/>
                  </w:tcBorders>
                </w:tcPr>
                <w:p w:rsidR="00845536" w:rsidRPr="008E1F05" w:rsidRDefault="00845536" w:rsidP="00C913F9">
                  <w:pPr>
                    <w:pStyle w:val="BodyTextIndent"/>
                    <w:ind w:left="0"/>
                  </w:pPr>
                  <w:r w:rsidRPr="00603981">
                    <w:rPr>
                      <w:b/>
                      <w:bCs/>
                      <w:sz w:val="20"/>
                      <w:szCs w:val="20"/>
                    </w:rPr>
                    <w:t>2</w:t>
                  </w:r>
                  <w:r w:rsidRPr="00875789">
                    <w:t xml:space="preserve"> </w:t>
                  </w:r>
                </w:p>
              </w:tc>
            </w:tr>
            <w:tr w:rsidR="00845536" w:rsidRPr="00603981" w:rsidTr="00603981">
              <w:tc>
                <w:tcPr>
                  <w:tcW w:w="10681" w:type="dxa"/>
                  <w:tcBorders>
                    <w:top w:val="single" w:sz="4" w:space="0" w:color="auto"/>
                    <w:left w:val="single" w:sz="4" w:space="0" w:color="auto"/>
                    <w:bottom w:val="single" w:sz="4" w:space="0" w:color="auto"/>
                    <w:right w:val="single" w:sz="4" w:space="0" w:color="auto"/>
                  </w:tcBorders>
                </w:tcPr>
                <w:p w:rsidR="00845536" w:rsidRPr="004315A8" w:rsidRDefault="00845536" w:rsidP="00C913F9">
                  <w:pPr>
                    <w:pStyle w:val="BodyTextIndent"/>
                    <w:ind w:left="0"/>
                  </w:pPr>
                  <w:r w:rsidRPr="00603981">
                    <w:rPr>
                      <w:b/>
                      <w:bCs/>
                      <w:sz w:val="20"/>
                      <w:szCs w:val="20"/>
                    </w:rPr>
                    <w:t>3</w:t>
                  </w:r>
                  <w:r w:rsidRPr="00846E8B">
                    <w:t xml:space="preserve"> </w:t>
                  </w:r>
                </w:p>
              </w:tc>
            </w:tr>
          </w:tbl>
          <w:p w:rsidR="00845536" w:rsidRPr="00603981" w:rsidRDefault="00845536" w:rsidP="00603981">
            <w:pPr>
              <w:jc w:val="center"/>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1"/>
            </w:tblGrid>
            <w:tr w:rsidR="00845536" w:rsidRPr="00603981" w:rsidTr="00603981">
              <w:tc>
                <w:tcPr>
                  <w:tcW w:w="10681" w:type="dxa"/>
                  <w:tcBorders>
                    <w:top w:val="single" w:sz="4" w:space="0" w:color="auto"/>
                    <w:left w:val="single" w:sz="4" w:space="0" w:color="auto"/>
                    <w:bottom w:val="single" w:sz="4" w:space="0" w:color="auto"/>
                    <w:right w:val="single" w:sz="4" w:space="0" w:color="auto"/>
                  </w:tcBorders>
                  <w:shd w:val="clear" w:color="auto" w:fill="C0C0C0"/>
                </w:tcPr>
                <w:p w:rsidR="00845536" w:rsidRPr="00603981" w:rsidRDefault="00845536" w:rsidP="00603981">
                  <w:pPr>
                    <w:jc w:val="center"/>
                    <w:rPr>
                      <w:rFonts w:ascii="Times New Roman" w:hAnsi="Times New Roman" w:cs="Times New Roman"/>
                      <w:b/>
                      <w:bCs/>
                    </w:rPr>
                  </w:pPr>
                  <w:r w:rsidRPr="00603981">
                    <w:rPr>
                      <w:rFonts w:ascii="Times New Roman" w:hAnsi="Times New Roman" w:cs="Times New Roman"/>
                      <w:b/>
                      <w:bCs/>
                    </w:rPr>
                    <w:t>Autres formations utiles au poste</w:t>
                  </w:r>
                </w:p>
              </w:tc>
            </w:tr>
            <w:tr w:rsidR="00845536" w:rsidRPr="00603981" w:rsidTr="00603981">
              <w:tc>
                <w:tcPr>
                  <w:tcW w:w="10681"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left"/>
                    <w:rPr>
                      <w:rFonts w:ascii="Times New Roman" w:hAnsi="Times New Roman" w:cs="Times New Roman"/>
                      <w:b/>
                      <w:bCs/>
                      <w:sz w:val="20"/>
                      <w:szCs w:val="20"/>
                    </w:rPr>
                  </w:pPr>
                  <w:r>
                    <w:rPr>
                      <w:rFonts w:ascii="Times New Roman" w:hAnsi="Times New Roman" w:cs="Times New Roman"/>
                      <w:b/>
                      <w:bCs/>
                      <w:sz w:val="20"/>
                      <w:szCs w:val="20"/>
                    </w:rPr>
                    <w:t xml:space="preserve">1 </w:t>
                  </w:r>
                </w:p>
              </w:tc>
            </w:tr>
            <w:tr w:rsidR="00845536" w:rsidRPr="00603981" w:rsidTr="00603981">
              <w:tc>
                <w:tcPr>
                  <w:tcW w:w="10681" w:type="dxa"/>
                  <w:tcBorders>
                    <w:top w:val="single" w:sz="4" w:space="0" w:color="auto"/>
                    <w:left w:val="single" w:sz="4" w:space="0" w:color="auto"/>
                    <w:bottom w:val="single" w:sz="4" w:space="0" w:color="auto"/>
                    <w:right w:val="single" w:sz="4" w:space="0" w:color="auto"/>
                  </w:tcBorders>
                </w:tcPr>
                <w:p w:rsidR="00845536" w:rsidRPr="00603981" w:rsidRDefault="00845536" w:rsidP="00603981">
                  <w:pPr>
                    <w:jc w:val="left"/>
                    <w:rPr>
                      <w:rFonts w:ascii="Times New Roman" w:hAnsi="Times New Roman" w:cs="Times New Roman"/>
                      <w:b/>
                      <w:bCs/>
                      <w:sz w:val="20"/>
                      <w:szCs w:val="20"/>
                    </w:rPr>
                  </w:pPr>
                  <w:r w:rsidRPr="00603981">
                    <w:rPr>
                      <w:rFonts w:ascii="Times New Roman" w:hAnsi="Times New Roman" w:cs="Times New Roman"/>
                      <w:b/>
                      <w:bCs/>
                      <w:sz w:val="20"/>
                      <w:szCs w:val="20"/>
                    </w:rPr>
                    <w:t>2</w:t>
                  </w:r>
                </w:p>
              </w:tc>
            </w:tr>
          </w:tbl>
          <w:p w:rsidR="00845536" w:rsidRPr="00603981" w:rsidRDefault="00845536" w:rsidP="00603981">
            <w:pPr>
              <w:jc w:val="center"/>
              <w:rPr>
                <w:rFonts w:ascii="Times New Roman" w:hAnsi="Times New Roman" w:cs="Times New Roman"/>
                <w:b/>
                <w:bCs/>
              </w:rPr>
            </w:pPr>
          </w:p>
        </w:tc>
      </w:tr>
    </w:tbl>
    <w:p w:rsidR="00845536" w:rsidRPr="007B0752" w:rsidRDefault="008455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912"/>
      </w:tblGrid>
      <w:tr w:rsidR="00845536" w:rsidRPr="00603981" w:rsidTr="00603981">
        <w:tc>
          <w:tcPr>
            <w:tcW w:w="10912" w:type="dxa"/>
            <w:tcBorders>
              <w:top w:val="single" w:sz="4" w:space="0" w:color="auto"/>
              <w:bottom w:val="single" w:sz="4" w:space="0" w:color="auto"/>
            </w:tcBorders>
          </w:tcPr>
          <w:p w:rsidR="00845536" w:rsidRPr="00603981" w:rsidRDefault="00845536">
            <w:pPr>
              <w:rPr>
                <w:rFonts w:ascii="Times New Roman" w:hAnsi="Times New Roman" w:cs="Times New Roman"/>
                <w:sz w:val="20"/>
                <w:szCs w:val="20"/>
              </w:rPr>
            </w:pPr>
          </w:p>
          <w:p w:rsidR="00845536" w:rsidRPr="00603981" w:rsidRDefault="00845536">
            <w:pPr>
              <w:rPr>
                <w:rFonts w:ascii="Times New Roman" w:hAnsi="Times New Roman" w:cs="Times New Roman"/>
                <w:sz w:val="20"/>
                <w:szCs w:val="20"/>
              </w:rPr>
            </w:pPr>
            <w:r w:rsidRPr="00603981">
              <w:rPr>
                <w:rFonts w:ascii="Times New Roman" w:hAnsi="Times New Roman" w:cs="Times New Roman"/>
                <w:sz w:val="20"/>
                <w:szCs w:val="20"/>
              </w:rPr>
              <w:t>Durée d’affectation souhaitée sur le poste</w:t>
            </w:r>
            <w:r>
              <w:rPr>
                <w:rFonts w:ascii="Times New Roman" w:hAnsi="Times New Roman" w:cs="Times New Roman"/>
                <w:sz w:val="20"/>
                <w:szCs w:val="20"/>
              </w:rPr>
              <w:t xml:space="preserve"> </w:t>
            </w:r>
            <w:r w:rsidRPr="00603981">
              <w:rPr>
                <w:rFonts w:ascii="Times New Roman" w:hAnsi="Times New Roman" w:cs="Times New Roman"/>
                <w:sz w:val="20"/>
                <w:szCs w:val="20"/>
              </w:rPr>
              <w:t xml:space="preserve">: </w:t>
            </w:r>
            <w:r>
              <w:rPr>
                <w:rFonts w:ascii="Times New Roman" w:hAnsi="Times New Roman" w:cs="Times New Roman"/>
                <w:sz w:val="20"/>
                <w:szCs w:val="20"/>
              </w:rPr>
              <w:t>3 ans minimum</w:t>
            </w:r>
          </w:p>
          <w:p w:rsidR="00845536" w:rsidRPr="00603981" w:rsidRDefault="00845536">
            <w:pPr>
              <w:rPr>
                <w:rFonts w:ascii="Times New Roman" w:hAnsi="Times New Roman" w:cs="Times New Roman"/>
                <w:sz w:val="20"/>
                <w:szCs w:val="20"/>
              </w:rPr>
            </w:pPr>
          </w:p>
        </w:tc>
      </w:tr>
    </w:tbl>
    <w:p w:rsidR="00845536" w:rsidRPr="007B0752" w:rsidRDefault="0084553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10912"/>
      </w:tblGrid>
      <w:tr w:rsidR="00845536" w:rsidRPr="00603981" w:rsidTr="00603981">
        <w:tc>
          <w:tcPr>
            <w:tcW w:w="10912" w:type="dxa"/>
            <w:tcBorders>
              <w:top w:val="single" w:sz="4" w:space="0" w:color="auto"/>
              <w:bottom w:val="single" w:sz="4" w:space="0" w:color="auto"/>
            </w:tcBorders>
            <w:shd w:val="clear" w:color="auto" w:fill="E0E0E0"/>
          </w:tcPr>
          <w:p w:rsidR="00845536" w:rsidRPr="00603981" w:rsidRDefault="00845536" w:rsidP="00603981">
            <w:pPr>
              <w:jc w:val="center"/>
              <w:rPr>
                <w:rFonts w:ascii="Times New Roman" w:hAnsi="Times New Roman" w:cs="Times New Roman"/>
                <w:b/>
              </w:rPr>
            </w:pPr>
            <w:r w:rsidRPr="00603981">
              <w:rPr>
                <w:rFonts w:ascii="Times New Roman" w:hAnsi="Times New Roman" w:cs="Times New Roman"/>
                <w:b/>
              </w:rPr>
              <w:t>CONTACTS</w:t>
            </w:r>
          </w:p>
        </w:tc>
      </w:tr>
      <w:tr w:rsidR="00845536" w:rsidRPr="0051367A" w:rsidTr="00603981">
        <w:tc>
          <w:tcPr>
            <w:tcW w:w="10912" w:type="dxa"/>
            <w:tcBorders>
              <w:top w:val="single" w:sz="4" w:space="0" w:color="auto"/>
              <w:bottom w:val="single" w:sz="4" w:space="0" w:color="auto"/>
            </w:tcBorders>
          </w:tcPr>
          <w:p w:rsidR="00845536" w:rsidRDefault="00845536" w:rsidP="0051367A">
            <w:pPr>
              <w:pStyle w:val="Heading2"/>
            </w:pPr>
            <w:r>
              <w:t>CONTACTS</w:t>
            </w:r>
          </w:p>
          <w:p w:rsidR="00845536" w:rsidRDefault="00845536" w:rsidP="0051367A"/>
          <w:p w:rsidR="00845536" w:rsidRPr="001D0C72" w:rsidRDefault="00845536" w:rsidP="0051367A">
            <w:pPr>
              <w:rPr>
                <w:rFonts w:ascii="Times New Roman" w:hAnsi="Times New Roman" w:cs="Times New Roman"/>
              </w:rPr>
            </w:pPr>
            <w:r w:rsidRPr="001D0C72">
              <w:rPr>
                <w:rFonts w:ascii="Times New Roman" w:hAnsi="Times New Roman" w:cs="Times New Roman"/>
              </w:rPr>
              <w:t xml:space="preserve">Chef du bureau :                     Marjorie </w:t>
            </w:r>
            <w:r w:rsidRPr="001D0C72">
              <w:rPr>
                <w:rFonts w:ascii="Times New Roman" w:hAnsi="Times New Roman" w:cs="Times New Roman"/>
                <w:caps/>
              </w:rPr>
              <w:t>Soufflet-Carpentier</w:t>
            </w:r>
            <w:r w:rsidRPr="001D0C72">
              <w:rPr>
                <w:rFonts w:ascii="Times New Roman" w:hAnsi="Times New Roman" w:cs="Times New Roman"/>
              </w:rPr>
              <w:t xml:space="preserve">     (01.40.56.60.06)</w:t>
            </w:r>
          </w:p>
          <w:p w:rsidR="00845536" w:rsidRPr="001D0C72" w:rsidRDefault="00845536" w:rsidP="0051367A">
            <w:pPr>
              <w:rPr>
                <w:rFonts w:ascii="Times New Roman" w:hAnsi="Times New Roman" w:cs="Times New Roman"/>
              </w:rPr>
            </w:pPr>
            <w:r w:rsidRPr="001D0C72">
              <w:rPr>
                <w:rFonts w:ascii="Times New Roman" w:hAnsi="Times New Roman" w:cs="Times New Roman"/>
              </w:rPr>
              <w:t>Adjointe</w:t>
            </w:r>
            <w:r>
              <w:rPr>
                <w:rFonts w:ascii="Times New Roman" w:hAnsi="Times New Roman" w:cs="Times New Roman"/>
              </w:rPr>
              <w:t xml:space="preserve"> au chef du bureau :  </w:t>
            </w:r>
            <w:r w:rsidRPr="001D0C72">
              <w:rPr>
                <w:rFonts w:ascii="Times New Roman" w:hAnsi="Times New Roman" w:cs="Times New Roman"/>
              </w:rPr>
              <w:t xml:space="preserve">Sonia LEDEE                             </w:t>
            </w:r>
            <w:r>
              <w:rPr>
                <w:rFonts w:ascii="Times New Roman" w:hAnsi="Times New Roman" w:cs="Times New Roman"/>
              </w:rPr>
              <w:t xml:space="preserve">           </w:t>
            </w:r>
            <w:r w:rsidRPr="001D0C72">
              <w:rPr>
                <w:rFonts w:ascii="Times New Roman" w:hAnsi="Times New Roman" w:cs="Times New Roman"/>
              </w:rPr>
              <w:t>(01.40.56.69.95)</w:t>
            </w:r>
          </w:p>
          <w:p w:rsidR="00845536" w:rsidRPr="0051367A" w:rsidRDefault="00845536" w:rsidP="001D0C72">
            <w:pPr>
              <w:jc w:val="left"/>
              <w:rPr>
                <w:rFonts w:ascii="Times New Roman" w:hAnsi="Times New Roman" w:cs="Times New Roman"/>
                <w:sz w:val="20"/>
                <w:szCs w:val="20"/>
              </w:rPr>
            </w:pPr>
            <w:r w:rsidRPr="001D0C72">
              <w:rPr>
                <w:rFonts w:ascii="Times New Roman" w:hAnsi="Times New Roman" w:cs="Times New Roman"/>
              </w:rPr>
              <w:t xml:space="preserve">Adjointe au chef du bureau :    </w:t>
            </w:r>
            <w:r>
              <w:rPr>
                <w:rFonts w:ascii="Times New Roman" w:hAnsi="Times New Roman" w:cs="Times New Roman"/>
              </w:rPr>
              <w:t xml:space="preserve"> </w:t>
            </w:r>
            <w:r w:rsidRPr="001D0C72">
              <w:rPr>
                <w:rFonts w:ascii="Times New Roman" w:hAnsi="Times New Roman" w:cs="Times New Roman"/>
              </w:rPr>
              <w:t xml:space="preserve">Pérola SPREUX                                  </w:t>
            </w:r>
            <w:r>
              <w:rPr>
                <w:rFonts w:ascii="Times New Roman" w:hAnsi="Times New Roman" w:cs="Times New Roman"/>
              </w:rPr>
              <w:t xml:space="preserve">      </w:t>
            </w:r>
            <w:r w:rsidRPr="001D0C72">
              <w:rPr>
                <w:rFonts w:ascii="Times New Roman" w:hAnsi="Times New Roman" w:cs="Times New Roman"/>
              </w:rPr>
              <w:t xml:space="preserve"> (01.40.56.60.88)</w:t>
            </w:r>
          </w:p>
        </w:tc>
      </w:tr>
    </w:tbl>
    <w:p w:rsidR="00845536" w:rsidRPr="0051367A" w:rsidRDefault="00845536" w:rsidP="005E3D41"/>
    <w:sectPr w:rsidR="00845536" w:rsidRPr="0051367A" w:rsidSect="00B0795C">
      <w:pgSz w:w="11906" w:h="16838"/>
      <w:pgMar w:top="180" w:right="567" w:bottom="284" w:left="567" w:header="34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36" w:rsidRDefault="00845536">
      <w:r>
        <w:separator/>
      </w:r>
    </w:p>
  </w:endnote>
  <w:endnote w:type="continuationSeparator" w:id="0">
    <w:p w:rsidR="00845536" w:rsidRDefault="008455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36" w:rsidRDefault="00845536">
      <w:r>
        <w:separator/>
      </w:r>
    </w:p>
  </w:footnote>
  <w:footnote w:type="continuationSeparator" w:id="0">
    <w:p w:rsidR="00845536" w:rsidRDefault="00845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7DB6"/>
    <w:multiLevelType w:val="hybridMultilevel"/>
    <w:tmpl w:val="07D4CD7E"/>
    <w:lvl w:ilvl="0" w:tplc="D0BAFF56">
      <w:start w:val="1"/>
      <w:numFmt w:val="bullet"/>
      <w:lvlText w:val="-"/>
      <w:lvlJc w:val="left"/>
      <w:pPr>
        <w:tabs>
          <w:tab w:val="num" w:pos="717"/>
        </w:tabs>
        <w:ind w:left="717" w:hanging="360"/>
      </w:pPr>
      <w:rPr>
        <w:rFonts w:ascii="Arial" w:hAnsi="Arial" w:hint="default"/>
        <w:color w:val="FF0000"/>
      </w:rPr>
    </w:lvl>
    <w:lvl w:ilvl="1" w:tplc="D4B4A02E">
      <w:start w:val="1"/>
      <w:numFmt w:val="bullet"/>
      <w:lvlText w:val="-"/>
      <w:lvlJc w:val="left"/>
      <w:pPr>
        <w:tabs>
          <w:tab w:val="num" w:pos="1440"/>
        </w:tabs>
        <w:ind w:left="1440" w:hanging="360"/>
      </w:pPr>
      <w:rPr>
        <w:rFonts w:ascii="Arial" w:hAnsi="Arial"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9BF6D35"/>
    <w:multiLevelType w:val="hybridMultilevel"/>
    <w:tmpl w:val="837A6818"/>
    <w:lvl w:ilvl="0" w:tplc="59186B08">
      <w:numFmt w:val="bullet"/>
      <w:lvlText w:val=""/>
      <w:lvlJc w:val="left"/>
      <w:pPr>
        <w:tabs>
          <w:tab w:val="num" w:pos="1140"/>
        </w:tabs>
        <w:ind w:left="1140" w:hanging="360"/>
      </w:pPr>
      <w:rPr>
        <w:rFonts w:ascii="Wingdings" w:eastAsia="Times New Roman" w:hAnsi="Wingdings" w:hint="default"/>
        <w:sz w:val="20"/>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
    <w:nsid w:val="1AB94F36"/>
    <w:multiLevelType w:val="hybridMultilevel"/>
    <w:tmpl w:val="2E967B9A"/>
    <w:lvl w:ilvl="0" w:tplc="16AAD2A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3046C7"/>
    <w:multiLevelType w:val="hybridMultilevel"/>
    <w:tmpl w:val="28F4862E"/>
    <w:lvl w:ilvl="0" w:tplc="D4B4A02E">
      <w:start w:val="1"/>
      <w:numFmt w:val="bullet"/>
      <w:lvlText w:val="-"/>
      <w:lvlJc w:val="left"/>
      <w:pPr>
        <w:tabs>
          <w:tab w:val="num" w:pos="1068"/>
        </w:tabs>
        <w:ind w:left="1068" w:hanging="360"/>
      </w:pPr>
      <w:rPr>
        <w:rFonts w:ascii="Arial" w:hAnsi="Arial" w:hint="default"/>
        <w:color w:val="FF0000"/>
      </w:rPr>
    </w:lvl>
    <w:lvl w:ilvl="1" w:tplc="040C0003">
      <w:start w:val="1"/>
      <w:numFmt w:val="bullet"/>
      <w:lvlText w:val="o"/>
      <w:lvlJc w:val="left"/>
      <w:pPr>
        <w:tabs>
          <w:tab w:val="num" w:pos="1791"/>
        </w:tabs>
        <w:ind w:left="1791" w:hanging="360"/>
      </w:pPr>
      <w:rPr>
        <w:rFonts w:ascii="Courier New" w:hAnsi="Courier New" w:hint="default"/>
      </w:rPr>
    </w:lvl>
    <w:lvl w:ilvl="2" w:tplc="040C0005" w:tentative="1">
      <w:start w:val="1"/>
      <w:numFmt w:val="bullet"/>
      <w:lvlText w:val=""/>
      <w:lvlJc w:val="left"/>
      <w:pPr>
        <w:tabs>
          <w:tab w:val="num" w:pos="2511"/>
        </w:tabs>
        <w:ind w:left="2511" w:hanging="360"/>
      </w:pPr>
      <w:rPr>
        <w:rFonts w:ascii="Wingdings" w:hAnsi="Wingdings" w:hint="default"/>
      </w:rPr>
    </w:lvl>
    <w:lvl w:ilvl="3" w:tplc="040C0001" w:tentative="1">
      <w:start w:val="1"/>
      <w:numFmt w:val="bullet"/>
      <w:lvlText w:val=""/>
      <w:lvlJc w:val="left"/>
      <w:pPr>
        <w:tabs>
          <w:tab w:val="num" w:pos="3231"/>
        </w:tabs>
        <w:ind w:left="3231" w:hanging="360"/>
      </w:pPr>
      <w:rPr>
        <w:rFonts w:ascii="Symbol" w:hAnsi="Symbol" w:hint="default"/>
      </w:rPr>
    </w:lvl>
    <w:lvl w:ilvl="4" w:tplc="040C0003" w:tentative="1">
      <w:start w:val="1"/>
      <w:numFmt w:val="bullet"/>
      <w:lvlText w:val="o"/>
      <w:lvlJc w:val="left"/>
      <w:pPr>
        <w:tabs>
          <w:tab w:val="num" w:pos="3951"/>
        </w:tabs>
        <w:ind w:left="3951" w:hanging="360"/>
      </w:pPr>
      <w:rPr>
        <w:rFonts w:ascii="Courier New" w:hAnsi="Courier New" w:hint="default"/>
      </w:rPr>
    </w:lvl>
    <w:lvl w:ilvl="5" w:tplc="040C0005" w:tentative="1">
      <w:start w:val="1"/>
      <w:numFmt w:val="bullet"/>
      <w:lvlText w:val=""/>
      <w:lvlJc w:val="left"/>
      <w:pPr>
        <w:tabs>
          <w:tab w:val="num" w:pos="4671"/>
        </w:tabs>
        <w:ind w:left="4671" w:hanging="360"/>
      </w:pPr>
      <w:rPr>
        <w:rFonts w:ascii="Wingdings" w:hAnsi="Wingdings" w:hint="default"/>
      </w:rPr>
    </w:lvl>
    <w:lvl w:ilvl="6" w:tplc="040C0001" w:tentative="1">
      <w:start w:val="1"/>
      <w:numFmt w:val="bullet"/>
      <w:lvlText w:val=""/>
      <w:lvlJc w:val="left"/>
      <w:pPr>
        <w:tabs>
          <w:tab w:val="num" w:pos="5391"/>
        </w:tabs>
        <w:ind w:left="5391" w:hanging="360"/>
      </w:pPr>
      <w:rPr>
        <w:rFonts w:ascii="Symbol" w:hAnsi="Symbol" w:hint="default"/>
      </w:rPr>
    </w:lvl>
    <w:lvl w:ilvl="7" w:tplc="040C0003" w:tentative="1">
      <w:start w:val="1"/>
      <w:numFmt w:val="bullet"/>
      <w:lvlText w:val="o"/>
      <w:lvlJc w:val="left"/>
      <w:pPr>
        <w:tabs>
          <w:tab w:val="num" w:pos="6111"/>
        </w:tabs>
        <w:ind w:left="6111" w:hanging="360"/>
      </w:pPr>
      <w:rPr>
        <w:rFonts w:ascii="Courier New" w:hAnsi="Courier New" w:hint="default"/>
      </w:rPr>
    </w:lvl>
    <w:lvl w:ilvl="8" w:tplc="040C0005" w:tentative="1">
      <w:start w:val="1"/>
      <w:numFmt w:val="bullet"/>
      <w:lvlText w:val=""/>
      <w:lvlJc w:val="left"/>
      <w:pPr>
        <w:tabs>
          <w:tab w:val="num" w:pos="6831"/>
        </w:tabs>
        <w:ind w:left="6831" w:hanging="360"/>
      </w:pPr>
      <w:rPr>
        <w:rFonts w:ascii="Wingdings" w:hAnsi="Wingdings" w:hint="default"/>
      </w:rPr>
    </w:lvl>
  </w:abstractNum>
  <w:abstractNum w:abstractNumId="4">
    <w:nsid w:val="219B6399"/>
    <w:multiLevelType w:val="hybridMultilevel"/>
    <w:tmpl w:val="35683C6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22BA665D"/>
    <w:multiLevelType w:val="hybridMultilevel"/>
    <w:tmpl w:val="615465A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6">
    <w:nsid w:val="268D3636"/>
    <w:multiLevelType w:val="hybridMultilevel"/>
    <w:tmpl w:val="E6E47580"/>
    <w:lvl w:ilvl="0" w:tplc="A0289808">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596AD3"/>
    <w:multiLevelType w:val="hybridMultilevel"/>
    <w:tmpl w:val="FD0AFC90"/>
    <w:lvl w:ilvl="0" w:tplc="D4B4A02E">
      <w:start w:val="1"/>
      <w:numFmt w:val="bullet"/>
      <w:lvlText w:val="-"/>
      <w:lvlJc w:val="left"/>
      <w:pPr>
        <w:tabs>
          <w:tab w:val="num" w:pos="1068"/>
        </w:tabs>
        <w:ind w:left="1068" w:hanging="360"/>
      </w:pPr>
      <w:rPr>
        <w:rFonts w:ascii="Arial" w:hAnsi="Arial" w:hint="default"/>
        <w:color w:val="FF0000"/>
      </w:rPr>
    </w:lvl>
    <w:lvl w:ilvl="1" w:tplc="040C0003">
      <w:start w:val="1"/>
      <w:numFmt w:val="bullet"/>
      <w:lvlText w:val="o"/>
      <w:lvlJc w:val="left"/>
      <w:pPr>
        <w:ind w:left="1791" w:hanging="360"/>
      </w:pPr>
      <w:rPr>
        <w:rFonts w:ascii="Courier New" w:hAnsi="Courier New"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8">
    <w:nsid w:val="2B383018"/>
    <w:multiLevelType w:val="hybridMultilevel"/>
    <w:tmpl w:val="86500E80"/>
    <w:lvl w:ilvl="0" w:tplc="D4B4A02E">
      <w:start w:val="1"/>
      <w:numFmt w:val="bullet"/>
      <w:lvlText w:val="-"/>
      <w:lvlJc w:val="left"/>
      <w:pPr>
        <w:tabs>
          <w:tab w:val="num" w:pos="717"/>
        </w:tabs>
        <w:ind w:left="717" w:hanging="360"/>
      </w:pPr>
      <w:rPr>
        <w:rFonts w:ascii="Arial" w:hAnsi="Arial" w:hint="default"/>
        <w:color w:val="FF0000"/>
      </w:rPr>
    </w:lvl>
    <w:lvl w:ilvl="1" w:tplc="040C0003">
      <w:start w:val="1"/>
      <w:numFmt w:val="bullet"/>
      <w:lvlText w:val="o"/>
      <w:lvlJc w:val="left"/>
      <w:pPr>
        <w:tabs>
          <w:tab w:val="num" w:pos="1440"/>
        </w:tabs>
        <w:ind w:left="1440" w:hanging="360"/>
      </w:pPr>
      <w:rPr>
        <w:rFonts w:ascii="Courier New" w:hAnsi="Courier New"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B7C7BF9"/>
    <w:multiLevelType w:val="hybridMultilevel"/>
    <w:tmpl w:val="948AFF70"/>
    <w:lvl w:ilvl="0" w:tplc="D4B4A02E">
      <w:start w:val="1"/>
      <w:numFmt w:val="bullet"/>
      <w:lvlText w:val="-"/>
      <w:lvlJc w:val="left"/>
      <w:pPr>
        <w:tabs>
          <w:tab w:val="num" w:pos="717"/>
        </w:tabs>
        <w:ind w:left="717" w:hanging="360"/>
      </w:pPr>
      <w:rPr>
        <w:rFonts w:ascii="Arial" w:hAnsi="Arial" w:hint="default"/>
        <w:color w:val="FF00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3D5455"/>
    <w:multiLevelType w:val="multilevel"/>
    <w:tmpl w:val="7A1602E4"/>
    <w:lvl w:ilvl="0">
      <w:start w:val="1"/>
      <w:numFmt w:val="bullet"/>
      <w:lvlText w:val="-"/>
      <w:lvlJc w:val="left"/>
      <w:pPr>
        <w:tabs>
          <w:tab w:val="num" w:pos="717"/>
        </w:tabs>
        <w:ind w:left="717" w:hanging="360"/>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CA71C1"/>
    <w:multiLevelType w:val="hybridMultilevel"/>
    <w:tmpl w:val="E6AACB4C"/>
    <w:lvl w:ilvl="0" w:tplc="5A3C3D86">
      <w:numFmt w:val="bullet"/>
      <w:lvlText w:val="-"/>
      <w:lvlJc w:val="left"/>
      <w:pPr>
        <w:tabs>
          <w:tab w:val="num" w:pos="360"/>
        </w:tabs>
        <w:ind w:left="360" w:hanging="360"/>
      </w:pPr>
      <w:rPr>
        <w:rFonts w:ascii="Arial" w:eastAsia="Times New Roman" w:hAnsi="Aria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429522AD"/>
    <w:multiLevelType w:val="hybridMultilevel"/>
    <w:tmpl w:val="FF0E5086"/>
    <w:lvl w:ilvl="0" w:tplc="D0BAFF56">
      <w:start w:val="1"/>
      <w:numFmt w:val="bullet"/>
      <w:lvlText w:val="-"/>
      <w:lvlJc w:val="left"/>
      <w:pPr>
        <w:tabs>
          <w:tab w:val="num" w:pos="717"/>
        </w:tabs>
        <w:ind w:left="717" w:hanging="360"/>
      </w:pPr>
      <w:rPr>
        <w:rFonts w:ascii="Arial" w:hAnsi="Arial" w:hint="default"/>
        <w:color w:val="FF000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30607D5"/>
    <w:multiLevelType w:val="hybridMultilevel"/>
    <w:tmpl w:val="6A4207B0"/>
    <w:lvl w:ilvl="0" w:tplc="D4B4A02E">
      <w:start w:val="1"/>
      <w:numFmt w:val="bullet"/>
      <w:lvlText w:val="-"/>
      <w:lvlJc w:val="left"/>
      <w:pPr>
        <w:tabs>
          <w:tab w:val="num" w:pos="720"/>
        </w:tabs>
        <w:ind w:left="720" w:hanging="360"/>
      </w:pPr>
      <w:rPr>
        <w:rFonts w:ascii="Arial" w:hAnsi="Aria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FD03EF"/>
    <w:multiLevelType w:val="hybridMultilevel"/>
    <w:tmpl w:val="0C22BC6A"/>
    <w:lvl w:ilvl="0" w:tplc="5A3C3D86">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6834304"/>
    <w:multiLevelType w:val="hybridMultilevel"/>
    <w:tmpl w:val="1134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9801ED"/>
    <w:multiLevelType w:val="hybridMultilevel"/>
    <w:tmpl w:val="83BC2C1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7">
    <w:nsid w:val="5B5473B1"/>
    <w:multiLevelType w:val="hybridMultilevel"/>
    <w:tmpl w:val="33628E8E"/>
    <w:lvl w:ilvl="0" w:tplc="D4B4A02E">
      <w:start w:val="1"/>
      <w:numFmt w:val="bullet"/>
      <w:lvlText w:val="-"/>
      <w:lvlJc w:val="left"/>
      <w:pPr>
        <w:tabs>
          <w:tab w:val="num" w:pos="717"/>
        </w:tabs>
        <w:ind w:left="717" w:hanging="360"/>
      </w:pPr>
      <w:rPr>
        <w:rFonts w:ascii="Arial" w:hAnsi="Arial" w:hint="default"/>
        <w:color w:val="FF000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E50693C"/>
    <w:multiLevelType w:val="hybridMultilevel"/>
    <w:tmpl w:val="C3841706"/>
    <w:lvl w:ilvl="0" w:tplc="D4B4A02E">
      <w:start w:val="1"/>
      <w:numFmt w:val="bullet"/>
      <w:lvlText w:val="-"/>
      <w:lvlJc w:val="left"/>
      <w:pPr>
        <w:tabs>
          <w:tab w:val="num" w:pos="1074"/>
        </w:tabs>
        <w:ind w:left="1074" w:hanging="360"/>
      </w:pPr>
      <w:rPr>
        <w:rFonts w:ascii="Arial" w:hAnsi="Arial" w:hint="default"/>
        <w:color w:val="FF0000"/>
      </w:rPr>
    </w:lvl>
    <w:lvl w:ilvl="1" w:tplc="040C0003">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19">
    <w:nsid w:val="645C574D"/>
    <w:multiLevelType w:val="hybridMultilevel"/>
    <w:tmpl w:val="CC8A79FC"/>
    <w:lvl w:ilvl="0" w:tplc="D4B4A02E">
      <w:start w:val="1"/>
      <w:numFmt w:val="bullet"/>
      <w:lvlText w:val="-"/>
      <w:lvlJc w:val="left"/>
      <w:pPr>
        <w:tabs>
          <w:tab w:val="num" w:pos="777"/>
        </w:tabs>
        <w:ind w:left="777" w:hanging="360"/>
      </w:pPr>
      <w:rPr>
        <w:rFonts w:ascii="Arial" w:hAnsi="Arial" w:hint="default"/>
        <w:color w:val="FF0000"/>
      </w:rPr>
    </w:lvl>
    <w:lvl w:ilvl="1" w:tplc="040C0001">
      <w:start w:val="1"/>
      <w:numFmt w:val="bullet"/>
      <w:lvlText w:val=""/>
      <w:lvlJc w:val="left"/>
      <w:pPr>
        <w:tabs>
          <w:tab w:val="num" w:pos="1500"/>
        </w:tabs>
        <w:ind w:left="1500" w:hanging="360"/>
      </w:pPr>
      <w:rPr>
        <w:rFonts w:ascii="Symbol" w:hAnsi="Symbol"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nsid w:val="68C64C28"/>
    <w:multiLevelType w:val="hybridMultilevel"/>
    <w:tmpl w:val="035C1816"/>
    <w:lvl w:ilvl="0" w:tplc="040C0001">
      <w:start w:val="1"/>
      <w:numFmt w:val="bullet"/>
      <w:lvlText w:val=""/>
      <w:lvlJc w:val="left"/>
      <w:pPr>
        <w:ind w:left="717"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1">
    <w:nsid w:val="6B10240E"/>
    <w:multiLevelType w:val="hybridMultilevel"/>
    <w:tmpl w:val="3B603E0E"/>
    <w:lvl w:ilvl="0" w:tplc="D0BAFF56">
      <w:start w:val="1"/>
      <w:numFmt w:val="bullet"/>
      <w:lvlText w:val="-"/>
      <w:lvlJc w:val="left"/>
      <w:pPr>
        <w:tabs>
          <w:tab w:val="num" w:pos="717"/>
        </w:tabs>
        <w:ind w:left="717" w:hanging="360"/>
      </w:pPr>
      <w:rPr>
        <w:rFonts w:ascii="Arial" w:hAnsi="Arial" w:hint="default"/>
        <w:color w:val="FF0000"/>
      </w:rPr>
    </w:lvl>
    <w:lvl w:ilvl="1" w:tplc="D4B4A02E">
      <w:start w:val="1"/>
      <w:numFmt w:val="bullet"/>
      <w:lvlText w:val="-"/>
      <w:lvlJc w:val="left"/>
      <w:pPr>
        <w:tabs>
          <w:tab w:val="num" w:pos="1440"/>
        </w:tabs>
        <w:ind w:left="1440" w:hanging="360"/>
      </w:pPr>
      <w:rPr>
        <w:rFonts w:ascii="Arial" w:hAnsi="Arial" w:hint="default"/>
        <w:color w:val="FF000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75F04C5C"/>
    <w:multiLevelType w:val="hybridMultilevel"/>
    <w:tmpl w:val="A9907688"/>
    <w:lvl w:ilvl="0" w:tplc="D4B4A02E">
      <w:start w:val="1"/>
      <w:numFmt w:val="bullet"/>
      <w:lvlText w:val="-"/>
      <w:lvlJc w:val="left"/>
      <w:pPr>
        <w:tabs>
          <w:tab w:val="num" w:pos="717"/>
        </w:tabs>
        <w:ind w:left="717" w:hanging="360"/>
      </w:pPr>
      <w:rPr>
        <w:rFonts w:ascii="Arial" w:hAnsi="Arial" w:hint="default"/>
        <w:color w:val="FF000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7D617B3"/>
    <w:multiLevelType w:val="hybridMultilevel"/>
    <w:tmpl w:val="C0A8766E"/>
    <w:lvl w:ilvl="0" w:tplc="59767A2C">
      <w:numFmt w:val="bullet"/>
      <w:lvlText w:val="-"/>
      <w:lvlJc w:val="left"/>
      <w:pPr>
        <w:tabs>
          <w:tab w:val="num" w:pos="720"/>
        </w:tabs>
        <w:ind w:left="720" w:hanging="360"/>
      </w:pPr>
      <w:rPr>
        <w:rFonts w:ascii="Arial" w:hAnsi="Arial" w:hint="default"/>
        <w:color w:val="FF0000"/>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583CB1"/>
    <w:multiLevelType w:val="hybridMultilevel"/>
    <w:tmpl w:val="3BD847D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nsid w:val="7DFF6FB1"/>
    <w:multiLevelType w:val="hybridMultilevel"/>
    <w:tmpl w:val="601CA9CC"/>
    <w:lvl w:ilvl="0" w:tplc="59767A2C">
      <w:numFmt w:val="bullet"/>
      <w:lvlText w:val="-"/>
      <w:lvlJc w:val="left"/>
      <w:pPr>
        <w:tabs>
          <w:tab w:val="num" w:pos="720"/>
        </w:tabs>
        <w:ind w:left="720" w:hanging="360"/>
      </w:pPr>
      <w:rPr>
        <w:rFonts w:ascii="Arial" w:hAnsi="Arial" w:hint="default"/>
        <w:color w:val="FF0000"/>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num w:numId="1">
    <w:abstractNumId w:val="1"/>
  </w:num>
  <w:num w:numId="2">
    <w:abstractNumId w:val="12"/>
  </w:num>
  <w:num w:numId="3">
    <w:abstractNumId w:val="21"/>
  </w:num>
  <w:num w:numId="4">
    <w:abstractNumId w:val="22"/>
  </w:num>
  <w:num w:numId="5">
    <w:abstractNumId w:val="9"/>
  </w:num>
  <w:num w:numId="6">
    <w:abstractNumId w:val="7"/>
  </w:num>
  <w:num w:numId="7">
    <w:abstractNumId w:val="0"/>
  </w:num>
  <w:num w:numId="8">
    <w:abstractNumId w:val="17"/>
  </w:num>
  <w:num w:numId="9">
    <w:abstractNumId w:val="10"/>
  </w:num>
  <w:num w:numId="10">
    <w:abstractNumId w:val="3"/>
  </w:num>
  <w:num w:numId="1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num>
  <w:num w:numId="14">
    <w:abstractNumId w:val="19"/>
  </w:num>
  <w:num w:numId="15">
    <w:abstractNumId w:val="23"/>
  </w:num>
  <w:num w:numId="16">
    <w:abstractNumId w:val="14"/>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5"/>
  </w:num>
  <w:num w:numId="21">
    <w:abstractNumId w:val="25"/>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5"/>
  </w:num>
  <w:num w:numId="28">
    <w:abstractNumId w:val="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D95"/>
    <w:rsid w:val="000139CE"/>
    <w:rsid w:val="0002015C"/>
    <w:rsid w:val="000409EC"/>
    <w:rsid w:val="000459E2"/>
    <w:rsid w:val="0005395E"/>
    <w:rsid w:val="0006264E"/>
    <w:rsid w:val="000668EF"/>
    <w:rsid w:val="0006782C"/>
    <w:rsid w:val="00073056"/>
    <w:rsid w:val="00073983"/>
    <w:rsid w:val="000742F0"/>
    <w:rsid w:val="00090EA5"/>
    <w:rsid w:val="00092D44"/>
    <w:rsid w:val="000949C0"/>
    <w:rsid w:val="0009602F"/>
    <w:rsid w:val="000A2C9E"/>
    <w:rsid w:val="000C1CFD"/>
    <w:rsid w:val="000C3EE5"/>
    <w:rsid w:val="000C7876"/>
    <w:rsid w:val="000D4D40"/>
    <w:rsid w:val="000E1503"/>
    <w:rsid w:val="000E1E83"/>
    <w:rsid w:val="000E44B2"/>
    <w:rsid w:val="000E75EB"/>
    <w:rsid w:val="000F2FFD"/>
    <w:rsid w:val="000F3EB9"/>
    <w:rsid w:val="000F48DE"/>
    <w:rsid w:val="000F4A64"/>
    <w:rsid w:val="00101068"/>
    <w:rsid w:val="00102A57"/>
    <w:rsid w:val="001030FB"/>
    <w:rsid w:val="00107AAF"/>
    <w:rsid w:val="00107E12"/>
    <w:rsid w:val="00115ABC"/>
    <w:rsid w:val="00140E28"/>
    <w:rsid w:val="00142D1F"/>
    <w:rsid w:val="00145BC8"/>
    <w:rsid w:val="00165F7C"/>
    <w:rsid w:val="001712EF"/>
    <w:rsid w:val="00176CA9"/>
    <w:rsid w:val="001975BC"/>
    <w:rsid w:val="001A17B0"/>
    <w:rsid w:val="001B34A3"/>
    <w:rsid w:val="001B5244"/>
    <w:rsid w:val="001B7928"/>
    <w:rsid w:val="001C5B04"/>
    <w:rsid w:val="001D0C72"/>
    <w:rsid w:val="001D6B5B"/>
    <w:rsid w:val="001F418E"/>
    <w:rsid w:val="00203D92"/>
    <w:rsid w:val="00211E5B"/>
    <w:rsid w:val="00212DA0"/>
    <w:rsid w:val="0021524B"/>
    <w:rsid w:val="002213EC"/>
    <w:rsid w:val="002304F9"/>
    <w:rsid w:val="00231BC5"/>
    <w:rsid w:val="002529C4"/>
    <w:rsid w:val="00256BD1"/>
    <w:rsid w:val="00265FDB"/>
    <w:rsid w:val="002745E7"/>
    <w:rsid w:val="002757BF"/>
    <w:rsid w:val="002809BD"/>
    <w:rsid w:val="00291EF7"/>
    <w:rsid w:val="0029288D"/>
    <w:rsid w:val="002A5423"/>
    <w:rsid w:val="002A6D28"/>
    <w:rsid w:val="002A7CB8"/>
    <w:rsid w:val="002B77F1"/>
    <w:rsid w:val="002C7D22"/>
    <w:rsid w:val="002D7AFF"/>
    <w:rsid w:val="002F68BD"/>
    <w:rsid w:val="00300E93"/>
    <w:rsid w:val="0030240A"/>
    <w:rsid w:val="00314EA2"/>
    <w:rsid w:val="00317CC4"/>
    <w:rsid w:val="00321DB6"/>
    <w:rsid w:val="003257E2"/>
    <w:rsid w:val="00332A8B"/>
    <w:rsid w:val="00332D2A"/>
    <w:rsid w:val="00340AC5"/>
    <w:rsid w:val="00344609"/>
    <w:rsid w:val="003477EB"/>
    <w:rsid w:val="00357CD0"/>
    <w:rsid w:val="00362EBE"/>
    <w:rsid w:val="00364191"/>
    <w:rsid w:val="00367FEF"/>
    <w:rsid w:val="003765CC"/>
    <w:rsid w:val="00383EFA"/>
    <w:rsid w:val="00392B28"/>
    <w:rsid w:val="0039636E"/>
    <w:rsid w:val="00397DB4"/>
    <w:rsid w:val="003B2BF3"/>
    <w:rsid w:val="003B3A57"/>
    <w:rsid w:val="003C0E6B"/>
    <w:rsid w:val="003C1980"/>
    <w:rsid w:val="003C52EB"/>
    <w:rsid w:val="003D01E0"/>
    <w:rsid w:val="003D3767"/>
    <w:rsid w:val="003D5DFF"/>
    <w:rsid w:val="003E277F"/>
    <w:rsid w:val="003E41E9"/>
    <w:rsid w:val="003F6472"/>
    <w:rsid w:val="003F66FA"/>
    <w:rsid w:val="00401956"/>
    <w:rsid w:val="0040363A"/>
    <w:rsid w:val="004075E9"/>
    <w:rsid w:val="00410704"/>
    <w:rsid w:val="00415A58"/>
    <w:rsid w:val="00416A20"/>
    <w:rsid w:val="004242CC"/>
    <w:rsid w:val="0042448E"/>
    <w:rsid w:val="004259CC"/>
    <w:rsid w:val="004301BA"/>
    <w:rsid w:val="004315A8"/>
    <w:rsid w:val="00432854"/>
    <w:rsid w:val="00444D84"/>
    <w:rsid w:val="004452BB"/>
    <w:rsid w:val="00452239"/>
    <w:rsid w:val="0045729C"/>
    <w:rsid w:val="00457972"/>
    <w:rsid w:val="0046274F"/>
    <w:rsid w:val="00466E50"/>
    <w:rsid w:val="00467446"/>
    <w:rsid w:val="004770C7"/>
    <w:rsid w:val="004852DA"/>
    <w:rsid w:val="0049471D"/>
    <w:rsid w:val="004A24FC"/>
    <w:rsid w:val="004A30D8"/>
    <w:rsid w:val="004A49B1"/>
    <w:rsid w:val="004B13B7"/>
    <w:rsid w:val="004B37B0"/>
    <w:rsid w:val="004C214A"/>
    <w:rsid w:val="004C2D9E"/>
    <w:rsid w:val="004C65C0"/>
    <w:rsid w:val="004D3F4D"/>
    <w:rsid w:val="004D4D66"/>
    <w:rsid w:val="004E4705"/>
    <w:rsid w:val="004F5B20"/>
    <w:rsid w:val="0051148B"/>
    <w:rsid w:val="0051367A"/>
    <w:rsid w:val="00516351"/>
    <w:rsid w:val="00517F38"/>
    <w:rsid w:val="005243B5"/>
    <w:rsid w:val="00531268"/>
    <w:rsid w:val="00536595"/>
    <w:rsid w:val="00545093"/>
    <w:rsid w:val="00547063"/>
    <w:rsid w:val="00547BE9"/>
    <w:rsid w:val="00550101"/>
    <w:rsid w:val="00552FBA"/>
    <w:rsid w:val="005532F9"/>
    <w:rsid w:val="00553589"/>
    <w:rsid w:val="00554D0A"/>
    <w:rsid w:val="005554F1"/>
    <w:rsid w:val="005629AD"/>
    <w:rsid w:val="0056405A"/>
    <w:rsid w:val="00565427"/>
    <w:rsid w:val="00575995"/>
    <w:rsid w:val="00576B5F"/>
    <w:rsid w:val="005811F7"/>
    <w:rsid w:val="00584B09"/>
    <w:rsid w:val="0058559F"/>
    <w:rsid w:val="005959F6"/>
    <w:rsid w:val="005A0F23"/>
    <w:rsid w:val="005B3891"/>
    <w:rsid w:val="005B3BD4"/>
    <w:rsid w:val="005B5992"/>
    <w:rsid w:val="005C0137"/>
    <w:rsid w:val="005C4F18"/>
    <w:rsid w:val="005C6398"/>
    <w:rsid w:val="005C769E"/>
    <w:rsid w:val="005D3B1C"/>
    <w:rsid w:val="005D4062"/>
    <w:rsid w:val="005E32A2"/>
    <w:rsid w:val="005E3D41"/>
    <w:rsid w:val="005E57E8"/>
    <w:rsid w:val="005F0F83"/>
    <w:rsid w:val="005F5542"/>
    <w:rsid w:val="00601576"/>
    <w:rsid w:val="00603981"/>
    <w:rsid w:val="00611F6D"/>
    <w:rsid w:val="00626C09"/>
    <w:rsid w:val="006272F8"/>
    <w:rsid w:val="00634E1D"/>
    <w:rsid w:val="00635091"/>
    <w:rsid w:val="00636C53"/>
    <w:rsid w:val="00637DE5"/>
    <w:rsid w:val="0064375C"/>
    <w:rsid w:val="00650EBE"/>
    <w:rsid w:val="00655F2D"/>
    <w:rsid w:val="00655FCA"/>
    <w:rsid w:val="00662248"/>
    <w:rsid w:val="0066377E"/>
    <w:rsid w:val="006645CB"/>
    <w:rsid w:val="00667DF7"/>
    <w:rsid w:val="00672DE5"/>
    <w:rsid w:val="006746DE"/>
    <w:rsid w:val="00683FE5"/>
    <w:rsid w:val="00685A8F"/>
    <w:rsid w:val="0069257C"/>
    <w:rsid w:val="0069709D"/>
    <w:rsid w:val="00697A37"/>
    <w:rsid w:val="006A30E7"/>
    <w:rsid w:val="006A4042"/>
    <w:rsid w:val="006A5630"/>
    <w:rsid w:val="006B30A9"/>
    <w:rsid w:val="006B34B7"/>
    <w:rsid w:val="006B3EB1"/>
    <w:rsid w:val="006C5762"/>
    <w:rsid w:val="006C69E8"/>
    <w:rsid w:val="006D23BF"/>
    <w:rsid w:val="006D620B"/>
    <w:rsid w:val="006E05A5"/>
    <w:rsid w:val="006F2410"/>
    <w:rsid w:val="006F6DCE"/>
    <w:rsid w:val="007010ED"/>
    <w:rsid w:val="00714F8D"/>
    <w:rsid w:val="00720FD8"/>
    <w:rsid w:val="0072134B"/>
    <w:rsid w:val="00725542"/>
    <w:rsid w:val="007324A3"/>
    <w:rsid w:val="007347A2"/>
    <w:rsid w:val="00742CBB"/>
    <w:rsid w:val="00764A30"/>
    <w:rsid w:val="0076637C"/>
    <w:rsid w:val="007717A1"/>
    <w:rsid w:val="00773739"/>
    <w:rsid w:val="00773A50"/>
    <w:rsid w:val="00775CCC"/>
    <w:rsid w:val="00776261"/>
    <w:rsid w:val="007776D3"/>
    <w:rsid w:val="0078361E"/>
    <w:rsid w:val="007A0FF8"/>
    <w:rsid w:val="007B0752"/>
    <w:rsid w:val="007B1B12"/>
    <w:rsid w:val="007B67C7"/>
    <w:rsid w:val="007C2DBE"/>
    <w:rsid w:val="007C31CD"/>
    <w:rsid w:val="007C60D6"/>
    <w:rsid w:val="007E722F"/>
    <w:rsid w:val="007F2DE2"/>
    <w:rsid w:val="00805B7E"/>
    <w:rsid w:val="00806A20"/>
    <w:rsid w:val="00812747"/>
    <w:rsid w:val="00814090"/>
    <w:rsid w:val="0081554E"/>
    <w:rsid w:val="00824E44"/>
    <w:rsid w:val="00842C4A"/>
    <w:rsid w:val="00843554"/>
    <w:rsid w:val="00845128"/>
    <w:rsid w:val="00845536"/>
    <w:rsid w:val="008467BD"/>
    <w:rsid w:val="00846E8B"/>
    <w:rsid w:val="008479AC"/>
    <w:rsid w:val="008530D1"/>
    <w:rsid w:val="00864BB6"/>
    <w:rsid w:val="008652F4"/>
    <w:rsid w:val="00875789"/>
    <w:rsid w:val="00880F73"/>
    <w:rsid w:val="0089010E"/>
    <w:rsid w:val="00891A0B"/>
    <w:rsid w:val="0089555D"/>
    <w:rsid w:val="008A09F6"/>
    <w:rsid w:val="008A120D"/>
    <w:rsid w:val="008A207F"/>
    <w:rsid w:val="008A53D9"/>
    <w:rsid w:val="008B7999"/>
    <w:rsid w:val="008C5EB1"/>
    <w:rsid w:val="008D07DC"/>
    <w:rsid w:val="008D2525"/>
    <w:rsid w:val="008D2E90"/>
    <w:rsid w:val="008D342F"/>
    <w:rsid w:val="008D7F9D"/>
    <w:rsid w:val="008E1F05"/>
    <w:rsid w:val="008F051E"/>
    <w:rsid w:val="00902282"/>
    <w:rsid w:val="00905CDD"/>
    <w:rsid w:val="00907167"/>
    <w:rsid w:val="00907486"/>
    <w:rsid w:val="00913601"/>
    <w:rsid w:val="00917BF8"/>
    <w:rsid w:val="00921AF1"/>
    <w:rsid w:val="009348CE"/>
    <w:rsid w:val="00936B61"/>
    <w:rsid w:val="00943226"/>
    <w:rsid w:val="009504FD"/>
    <w:rsid w:val="009525C8"/>
    <w:rsid w:val="009537EC"/>
    <w:rsid w:val="0096392D"/>
    <w:rsid w:val="00965C9F"/>
    <w:rsid w:val="009670B2"/>
    <w:rsid w:val="00967297"/>
    <w:rsid w:val="009674E3"/>
    <w:rsid w:val="00976B3D"/>
    <w:rsid w:val="00984266"/>
    <w:rsid w:val="0098473A"/>
    <w:rsid w:val="00987F88"/>
    <w:rsid w:val="009922EC"/>
    <w:rsid w:val="009939AA"/>
    <w:rsid w:val="00993FE5"/>
    <w:rsid w:val="00996D92"/>
    <w:rsid w:val="009B03C5"/>
    <w:rsid w:val="009B6D95"/>
    <w:rsid w:val="009B6F2E"/>
    <w:rsid w:val="009C5D55"/>
    <w:rsid w:val="009C60A3"/>
    <w:rsid w:val="009C63BA"/>
    <w:rsid w:val="009E7F4D"/>
    <w:rsid w:val="009F22C9"/>
    <w:rsid w:val="00A0137E"/>
    <w:rsid w:val="00A0215B"/>
    <w:rsid w:val="00A15AE9"/>
    <w:rsid w:val="00A2613A"/>
    <w:rsid w:val="00A267B3"/>
    <w:rsid w:val="00A269B7"/>
    <w:rsid w:val="00A35292"/>
    <w:rsid w:val="00A44275"/>
    <w:rsid w:val="00A46B28"/>
    <w:rsid w:val="00A55E77"/>
    <w:rsid w:val="00A57429"/>
    <w:rsid w:val="00A65A74"/>
    <w:rsid w:val="00A711AE"/>
    <w:rsid w:val="00A71A33"/>
    <w:rsid w:val="00A743FE"/>
    <w:rsid w:val="00A74854"/>
    <w:rsid w:val="00A8088E"/>
    <w:rsid w:val="00A85B3C"/>
    <w:rsid w:val="00A869AB"/>
    <w:rsid w:val="00A97B76"/>
    <w:rsid w:val="00AA1ACA"/>
    <w:rsid w:val="00AA6C76"/>
    <w:rsid w:val="00AB04C2"/>
    <w:rsid w:val="00AB5BAB"/>
    <w:rsid w:val="00AC4641"/>
    <w:rsid w:val="00AC4F5F"/>
    <w:rsid w:val="00AD17B6"/>
    <w:rsid w:val="00AD687C"/>
    <w:rsid w:val="00B02895"/>
    <w:rsid w:val="00B0795C"/>
    <w:rsid w:val="00B1281B"/>
    <w:rsid w:val="00B144E7"/>
    <w:rsid w:val="00B20958"/>
    <w:rsid w:val="00B2144A"/>
    <w:rsid w:val="00B30784"/>
    <w:rsid w:val="00B34D75"/>
    <w:rsid w:val="00B40AB1"/>
    <w:rsid w:val="00B41BD3"/>
    <w:rsid w:val="00B5426E"/>
    <w:rsid w:val="00B64E26"/>
    <w:rsid w:val="00B81EC5"/>
    <w:rsid w:val="00B8420E"/>
    <w:rsid w:val="00B94A0F"/>
    <w:rsid w:val="00BA3415"/>
    <w:rsid w:val="00BA62BF"/>
    <w:rsid w:val="00BA74AD"/>
    <w:rsid w:val="00BB453F"/>
    <w:rsid w:val="00BB5A28"/>
    <w:rsid w:val="00BB6C85"/>
    <w:rsid w:val="00BB71D6"/>
    <w:rsid w:val="00BC32C3"/>
    <w:rsid w:val="00BD043C"/>
    <w:rsid w:val="00BE201E"/>
    <w:rsid w:val="00BF13BE"/>
    <w:rsid w:val="00BF398A"/>
    <w:rsid w:val="00BF7531"/>
    <w:rsid w:val="00BF7E46"/>
    <w:rsid w:val="00C0247C"/>
    <w:rsid w:val="00C12048"/>
    <w:rsid w:val="00C2573A"/>
    <w:rsid w:val="00C40F08"/>
    <w:rsid w:val="00C4770E"/>
    <w:rsid w:val="00C47D86"/>
    <w:rsid w:val="00C61A40"/>
    <w:rsid w:val="00C62203"/>
    <w:rsid w:val="00C6426F"/>
    <w:rsid w:val="00C64C1A"/>
    <w:rsid w:val="00C71075"/>
    <w:rsid w:val="00C76B79"/>
    <w:rsid w:val="00C77B69"/>
    <w:rsid w:val="00C84287"/>
    <w:rsid w:val="00C913F9"/>
    <w:rsid w:val="00CB3CDE"/>
    <w:rsid w:val="00CB42FD"/>
    <w:rsid w:val="00CB7DE4"/>
    <w:rsid w:val="00CC3757"/>
    <w:rsid w:val="00CD37BE"/>
    <w:rsid w:val="00CD705B"/>
    <w:rsid w:val="00CE2037"/>
    <w:rsid w:val="00CE282C"/>
    <w:rsid w:val="00CE71B2"/>
    <w:rsid w:val="00CF2F83"/>
    <w:rsid w:val="00D01A10"/>
    <w:rsid w:val="00D07FCA"/>
    <w:rsid w:val="00D118FA"/>
    <w:rsid w:val="00D136B4"/>
    <w:rsid w:val="00D238CC"/>
    <w:rsid w:val="00D31C3E"/>
    <w:rsid w:val="00D35FB9"/>
    <w:rsid w:val="00D440C3"/>
    <w:rsid w:val="00D50B30"/>
    <w:rsid w:val="00D5697C"/>
    <w:rsid w:val="00D659C6"/>
    <w:rsid w:val="00D74666"/>
    <w:rsid w:val="00D81C52"/>
    <w:rsid w:val="00D87FCD"/>
    <w:rsid w:val="00D911F1"/>
    <w:rsid w:val="00D92884"/>
    <w:rsid w:val="00D92AD3"/>
    <w:rsid w:val="00D93462"/>
    <w:rsid w:val="00D953ED"/>
    <w:rsid w:val="00D97620"/>
    <w:rsid w:val="00D97A5E"/>
    <w:rsid w:val="00DB3FFE"/>
    <w:rsid w:val="00DB5321"/>
    <w:rsid w:val="00DC24F9"/>
    <w:rsid w:val="00DC293E"/>
    <w:rsid w:val="00DC737F"/>
    <w:rsid w:val="00DD142C"/>
    <w:rsid w:val="00DD2007"/>
    <w:rsid w:val="00DD205F"/>
    <w:rsid w:val="00DE3190"/>
    <w:rsid w:val="00DE33B2"/>
    <w:rsid w:val="00DE4B3C"/>
    <w:rsid w:val="00DF0941"/>
    <w:rsid w:val="00DF2547"/>
    <w:rsid w:val="00DF6A6A"/>
    <w:rsid w:val="00E013A9"/>
    <w:rsid w:val="00E0172A"/>
    <w:rsid w:val="00E11D31"/>
    <w:rsid w:val="00E120BF"/>
    <w:rsid w:val="00E23AB9"/>
    <w:rsid w:val="00E27EDB"/>
    <w:rsid w:val="00E42FBB"/>
    <w:rsid w:val="00E43A41"/>
    <w:rsid w:val="00E46E1C"/>
    <w:rsid w:val="00E5540B"/>
    <w:rsid w:val="00E5638F"/>
    <w:rsid w:val="00E704C7"/>
    <w:rsid w:val="00E7512F"/>
    <w:rsid w:val="00E75269"/>
    <w:rsid w:val="00E80C73"/>
    <w:rsid w:val="00E85756"/>
    <w:rsid w:val="00E869B7"/>
    <w:rsid w:val="00E92781"/>
    <w:rsid w:val="00EA2C53"/>
    <w:rsid w:val="00EA4B93"/>
    <w:rsid w:val="00EA7E08"/>
    <w:rsid w:val="00EB1551"/>
    <w:rsid w:val="00EC19DD"/>
    <w:rsid w:val="00ED0E37"/>
    <w:rsid w:val="00ED4309"/>
    <w:rsid w:val="00EE36AD"/>
    <w:rsid w:val="00EE5566"/>
    <w:rsid w:val="00F06649"/>
    <w:rsid w:val="00F066C9"/>
    <w:rsid w:val="00F1128B"/>
    <w:rsid w:val="00F12AB4"/>
    <w:rsid w:val="00F157AE"/>
    <w:rsid w:val="00F27461"/>
    <w:rsid w:val="00F30EC3"/>
    <w:rsid w:val="00F45834"/>
    <w:rsid w:val="00F505EC"/>
    <w:rsid w:val="00F5222D"/>
    <w:rsid w:val="00F52250"/>
    <w:rsid w:val="00F61736"/>
    <w:rsid w:val="00F70A99"/>
    <w:rsid w:val="00F8382E"/>
    <w:rsid w:val="00F8589E"/>
    <w:rsid w:val="00F867F8"/>
    <w:rsid w:val="00F926E9"/>
    <w:rsid w:val="00FA2B5C"/>
    <w:rsid w:val="00FB0A5D"/>
    <w:rsid w:val="00FB17EE"/>
    <w:rsid w:val="00FB7104"/>
    <w:rsid w:val="00FC25AD"/>
    <w:rsid w:val="00FC5092"/>
    <w:rsid w:val="00FC63EF"/>
    <w:rsid w:val="00FE2FA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D95"/>
    <w:pPr>
      <w:jc w:val="both"/>
    </w:pPr>
    <w:rPr>
      <w:rFonts w:ascii="Arial" w:hAnsi="Arial" w:cs="Arial"/>
    </w:rPr>
  </w:style>
  <w:style w:type="paragraph" w:styleId="Heading2">
    <w:name w:val="heading 2"/>
    <w:basedOn w:val="Normal"/>
    <w:next w:val="Normal"/>
    <w:link w:val="Heading2Char"/>
    <w:uiPriority w:val="99"/>
    <w:qFormat/>
    <w:rsid w:val="004315A8"/>
    <w:pPr>
      <w:keepNext/>
      <w:jc w:val="left"/>
      <w:outlineLvl w:val="1"/>
    </w:pPr>
    <w:rPr>
      <w:rFonts w:ascii="Times New Roman" w:hAnsi="Times New Roman" w:cs="Times New Roman"/>
      <w:b/>
      <w:bCs/>
      <w:sz w:val="24"/>
      <w:szCs w:val="24"/>
    </w:rPr>
  </w:style>
  <w:style w:type="paragraph" w:styleId="Heading5">
    <w:name w:val="heading 5"/>
    <w:basedOn w:val="Normal"/>
    <w:next w:val="Normal"/>
    <w:link w:val="Heading5Char"/>
    <w:uiPriority w:val="99"/>
    <w:qFormat/>
    <w:rsid w:val="0051367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315A8"/>
    <w:rPr>
      <w:rFonts w:cs="Times New Roman"/>
      <w:b/>
      <w:bCs/>
      <w:sz w:val="24"/>
      <w:szCs w:val="24"/>
    </w:rPr>
  </w:style>
  <w:style w:type="character" w:customStyle="1" w:styleId="Heading5Char">
    <w:name w:val="Heading 5 Char"/>
    <w:basedOn w:val="DefaultParagraphFont"/>
    <w:link w:val="Heading5"/>
    <w:uiPriority w:val="99"/>
    <w:semiHidden/>
    <w:locked/>
    <w:rsid w:val="0051367A"/>
    <w:rPr>
      <w:rFonts w:ascii="Calibri" w:hAnsi="Calibri" w:cs="Times New Roman"/>
      <w:b/>
      <w:bCs/>
      <w:i/>
      <w:iCs/>
      <w:sz w:val="26"/>
      <w:szCs w:val="26"/>
    </w:rPr>
  </w:style>
  <w:style w:type="paragraph" w:styleId="Header">
    <w:name w:val="header"/>
    <w:basedOn w:val="Normal"/>
    <w:link w:val="HeaderChar"/>
    <w:uiPriority w:val="99"/>
    <w:rsid w:val="009B6D95"/>
    <w:pPr>
      <w:tabs>
        <w:tab w:val="center" w:pos="4536"/>
        <w:tab w:val="right" w:pos="9072"/>
      </w:tabs>
      <w:jc w:val="center"/>
    </w:pPr>
    <w:rPr>
      <w:rFonts w:ascii="Times New Roman" w:hAnsi="Times New Roman" w:cs="Times New Roman"/>
      <w:spacing w:val="2"/>
    </w:rPr>
  </w:style>
  <w:style w:type="character" w:customStyle="1" w:styleId="HeaderChar">
    <w:name w:val="Header Char"/>
    <w:basedOn w:val="DefaultParagraphFont"/>
    <w:link w:val="Header"/>
    <w:uiPriority w:val="99"/>
    <w:semiHidden/>
    <w:rsid w:val="001F285B"/>
    <w:rPr>
      <w:rFonts w:ascii="Arial" w:hAnsi="Arial" w:cs="Arial"/>
    </w:rPr>
  </w:style>
  <w:style w:type="character" w:customStyle="1" w:styleId="Fort">
    <w:name w:val="Fort"/>
    <w:uiPriority w:val="99"/>
    <w:rsid w:val="009B6D95"/>
    <w:rPr>
      <w:b/>
    </w:rPr>
  </w:style>
  <w:style w:type="table" w:styleId="TableGrid">
    <w:name w:val="Table Grid"/>
    <w:basedOn w:val="TableNormal"/>
    <w:uiPriority w:val="99"/>
    <w:rsid w:val="009B6D95"/>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04C7"/>
    <w:rPr>
      <w:rFonts w:ascii="Tahoma" w:hAnsi="Tahoma" w:cs="Tahoma"/>
      <w:sz w:val="16"/>
      <w:szCs w:val="16"/>
    </w:rPr>
  </w:style>
  <w:style w:type="character" w:customStyle="1" w:styleId="BalloonTextChar">
    <w:name w:val="Balloon Text Char"/>
    <w:basedOn w:val="DefaultParagraphFont"/>
    <w:link w:val="BalloonText"/>
    <w:uiPriority w:val="99"/>
    <w:semiHidden/>
    <w:rsid w:val="001F285B"/>
    <w:rPr>
      <w:rFonts w:cs="Arial"/>
      <w:sz w:val="0"/>
      <w:szCs w:val="0"/>
    </w:rPr>
  </w:style>
  <w:style w:type="character" w:styleId="Hyperlink">
    <w:name w:val="Hyperlink"/>
    <w:basedOn w:val="DefaultParagraphFont"/>
    <w:uiPriority w:val="99"/>
    <w:rsid w:val="00A0215B"/>
    <w:rPr>
      <w:rFonts w:cs="Times New Roman"/>
      <w:color w:val="0000FF"/>
      <w:u w:val="single"/>
    </w:rPr>
  </w:style>
  <w:style w:type="character" w:styleId="FollowedHyperlink">
    <w:name w:val="FollowedHyperlink"/>
    <w:basedOn w:val="DefaultParagraphFont"/>
    <w:uiPriority w:val="99"/>
    <w:rsid w:val="00A0215B"/>
    <w:rPr>
      <w:rFonts w:cs="Times New Roman"/>
      <w:color w:val="800080"/>
      <w:u w:val="single"/>
    </w:rPr>
  </w:style>
  <w:style w:type="paragraph" w:styleId="Footer">
    <w:name w:val="footer"/>
    <w:basedOn w:val="Normal"/>
    <w:link w:val="FooterChar"/>
    <w:uiPriority w:val="99"/>
    <w:rsid w:val="0029288D"/>
    <w:pPr>
      <w:tabs>
        <w:tab w:val="center" w:pos="4536"/>
        <w:tab w:val="right" w:pos="9072"/>
      </w:tabs>
    </w:pPr>
  </w:style>
  <w:style w:type="character" w:customStyle="1" w:styleId="FooterChar">
    <w:name w:val="Footer Char"/>
    <w:basedOn w:val="DefaultParagraphFont"/>
    <w:link w:val="Footer"/>
    <w:uiPriority w:val="99"/>
    <w:semiHidden/>
    <w:rsid w:val="001F285B"/>
    <w:rPr>
      <w:rFonts w:ascii="Arial" w:hAnsi="Arial" w:cs="Arial"/>
    </w:rPr>
  </w:style>
  <w:style w:type="paragraph" w:styleId="DocumentMap">
    <w:name w:val="Document Map"/>
    <w:basedOn w:val="Normal"/>
    <w:link w:val="DocumentMapChar"/>
    <w:uiPriority w:val="99"/>
    <w:semiHidden/>
    <w:rsid w:val="009525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F285B"/>
    <w:rPr>
      <w:rFonts w:cs="Arial"/>
      <w:sz w:val="0"/>
      <w:szCs w:val="0"/>
    </w:rPr>
  </w:style>
  <w:style w:type="paragraph" w:styleId="BodyTextIndent">
    <w:name w:val="Body Text Indent"/>
    <w:basedOn w:val="Normal"/>
    <w:link w:val="BodyTextIndentChar"/>
    <w:uiPriority w:val="99"/>
    <w:rsid w:val="00B30784"/>
    <w:pPr>
      <w:ind w:left="1276"/>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B30784"/>
    <w:rPr>
      <w:rFonts w:cs="Times New Roman"/>
      <w:sz w:val="24"/>
      <w:szCs w:val="24"/>
    </w:rPr>
  </w:style>
  <w:style w:type="paragraph" w:customStyle="1" w:styleId="Pa4">
    <w:name w:val="Pa4"/>
    <w:basedOn w:val="Normal"/>
    <w:next w:val="Normal"/>
    <w:uiPriority w:val="99"/>
    <w:rsid w:val="00902282"/>
    <w:pPr>
      <w:autoSpaceDE w:val="0"/>
      <w:autoSpaceDN w:val="0"/>
      <w:adjustRightInd w:val="0"/>
      <w:spacing w:line="181" w:lineRule="atLeast"/>
      <w:jc w:val="left"/>
    </w:pPr>
    <w:rPr>
      <w:sz w:val="24"/>
      <w:szCs w:val="24"/>
      <w:lang w:eastAsia="en-US"/>
    </w:rPr>
  </w:style>
  <w:style w:type="character" w:styleId="CommentReference">
    <w:name w:val="annotation reference"/>
    <w:basedOn w:val="DefaultParagraphFont"/>
    <w:uiPriority w:val="99"/>
    <w:rsid w:val="00AA6C76"/>
    <w:rPr>
      <w:rFonts w:cs="Times New Roman"/>
      <w:sz w:val="16"/>
      <w:szCs w:val="16"/>
    </w:rPr>
  </w:style>
  <w:style w:type="paragraph" w:styleId="FootnoteText">
    <w:name w:val="footnote text"/>
    <w:basedOn w:val="Normal"/>
    <w:link w:val="FootnoteTextChar"/>
    <w:uiPriority w:val="99"/>
    <w:rsid w:val="008652F4"/>
    <w:pPr>
      <w:jc w:val="left"/>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8652F4"/>
    <w:rPr>
      <w:rFonts w:cs="Times New Roman"/>
    </w:rPr>
  </w:style>
  <w:style w:type="character" w:styleId="FootnoteReference">
    <w:name w:val="footnote reference"/>
    <w:aliases w:val="Style 5"/>
    <w:basedOn w:val="DefaultParagraphFont"/>
    <w:uiPriority w:val="99"/>
    <w:rsid w:val="008652F4"/>
    <w:rPr>
      <w:rFonts w:cs="Times New Roman"/>
      <w:vertAlign w:val="superscript"/>
    </w:rPr>
  </w:style>
  <w:style w:type="paragraph" w:styleId="CommentText">
    <w:name w:val="annotation text"/>
    <w:basedOn w:val="Normal"/>
    <w:link w:val="CommentTextChar"/>
    <w:uiPriority w:val="99"/>
    <w:rsid w:val="00CD705B"/>
    <w:rPr>
      <w:sz w:val="20"/>
      <w:szCs w:val="20"/>
    </w:rPr>
  </w:style>
  <w:style w:type="character" w:customStyle="1" w:styleId="CommentTextChar">
    <w:name w:val="Comment Text Char"/>
    <w:basedOn w:val="DefaultParagraphFont"/>
    <w:link w:val="CommentText"/>
    <w:uiPriority w:val="99"/>
    <w:locked/>
    <w:rsid w:val="00CD705B"/>
    <w:rPr>
      <w:rFonts w:ascii="Arial" w:hAnsi="Arial" w:cs="Arial"/>
    </w:rPr>
  </w:style>
  <w:style w:type="paragraph" w:styleId="CommentSubject">
    <w:name w:val="annotation subject"/>
    <w:basedOn w:val="CommentText"/>
    <w:next w:val="CommentText"/>
    <w:link w:val="CommentSubjectChar"/>
    <w:uiPriority w:val="99"/>
    <w:rsid w:val="00CD705B"/>
    <w:rPr>
      <w:b/>
      <w:bCs/>
    </w:rPr>
  </w:style>
  <w:style w:type="character" w:customStyle="1" w:styleId="CommentSubjectChar">
    <w:name w:val="Comment Subject Char"/>
    <w:basedOn w:val="CommentTextChar"/>
    <w:link w:val="CommentSubject"/>
    <w:uiPriority w:val="99"/>
    <w:locked/>
    <w:rsid w:val="00CD705B"/>
    <w:rPr>
      <w:b/>
      <w:bCs/>
    </w:rPr>
  </w:style>
  <w:style w:type="paragraph" w:styleId="ListParagraph">
    <w:name w:val="List Paragraph"/>
    <w:basedOn w:val="Normal"/>
    <w:uiPriority w:val="99"/>
    <w:qFormat/>
    <w:rsid w:val="00CB7DE4"/>
    <w:pPr>
      <w:ind w:left="720"/>
      <w:contextualSpacing/>
      <w:jc w:val="left"/>
    </w:pPr>
    <w:rPr>
      <w:rFonts w:ascii="Times New Roman" w:eastAsia="Batang" w:hAnsi="Times New Roman"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divs>
    <w:div w:id="19666948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me.fonction-publique.gouv.fr/"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1750</Words>
  <Characters>9625</Characters>
  <Application>Microsoft Office Outlook</Application>
  <DocSecurity>0</DocSecurity>
  <Lines>0</Lines>
  <Paragraphs>0</Paragraphs>
  <ScaleCrop>false</ScaleCrop>
  <Company>Ministère de la Santé</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NAVARRO, Caroline</dc:creator>
  <cp:keywords/>
  <dc:description/>
  <cp:lastModifiedBy>duluc</cp:lastModifiedBy>
  <cp:revision>3</cp:revision>
  <cp:lastPrinted>2012-06-22T12:20:00Z</cp:lastPrinted>
  <dcterms:created xsi:type="dcterms:W3CDTF">2012-07-09T12:51:00Z</dcterms:created>
  <dcterms:modified xsi:type="dcterms:W3CDTF">2012-07-09T12:53:00Z</dcterms:modified>
</cp:coreProperties>
</file>